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9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140"/>
        <w:gridCol w:w="440"/>
        <w:gridCol w:w="4500"/>
        <w:gridCol w:w="6840"/>
      </w:tblGrid>
      <w:tr w:rsidR="002B76A0" w:rsidRPr="00681734" w:rsidTr="00AC5A4C">
        <w:trPr>
          <w:cantSplit/>
          <w:trHeight w:val="810"/>
        </w:trPr>
        <w:tc>
          <w:tcPr>
            <w:tcW w:w="5140" w:type="dxa"/>
          </w:tcPr>
          <w:p w:rsidR="002B76A0" w:rsidRPr="00681734" w:rsidRDefault="002B76A0" w:rsidP="00AC5A4C">
            <w:pPr>
              <w:pStyle w:val="Head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-85725</wp:posOffset>
                  </wp:positionV>
                  <wp:extent cx="2257425" cy="628650"/>
                  <wp:effectExtent l="0" t="0" r="0" b="0"/>
                  <wp:wrapSquare wrapText="bothSides"/>
                  <wp:docPr id="6" name="Picture 6" descr="PGE_Tagl_full_rgb_pos_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E_Tagl_full_rgb_pos_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80" w:type="dxa"/>
            <w:gridSpan w:val="3"/>
          </w:tcPr>
          <w:p w:rsidR="002B76A0" w:rsidRPr="00681734" w:rsidRDefault="002B76A0" w:rsidP="00AC5A4C">
            <w:pPr>
              <w:pStyle w:val="Header"/>
              <w:tabs>
                <w:tab w:val="clear" w:pos="4320"/>
              </w:tabs>
              <w:spacing w:before="240" w:after="120"/>
              <w:jc w:val="right"/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2B76A0" w:rsidRPr="00681734" w:rsidTr="00AC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6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6A0" w:rsidRPr="00681734" w:rsidRDefault="002B76A0" w:rsidP="00AC5A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76A0" w:rsidRPr="00F544E7" w:rsidRDefault="002B76A0" w:rsidP="00AC5A4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Marketing &amp; Communications</w:t>
            </w:r>
            <w:r w:rsidRPr="00F97B29">
              <w:rPr>
                <w:rFonts w:ascii="Arial" w:hAnsi="Arial" w:cs="Arial"/>
                <w:color w:val="000000"/>
              </w:rPr>
              <w:t xml:space="preserve">  |  77 Beale Street  |  San Francisco, CA  94105  |  415.973.5930 | </w:t>
            </w:r>
            <w:hyperlink r:id="rId8" w:history="1">
              <w:r w:rsidRPr="00F97B29">
                <w:rPr>
                  <w:rStyle w:val="Hyperlink"/>
                  <w:rFonts w:ascii="Arial" w:hAnsi="Arial" w:cs="Arial"/>
                </w:rPr>
                <w:t>www.pge.com</w:t>
              </w:r>
            </w:hyperlink>
            <w:r>
              <w:rPr>
                <w:rStyle w:val="Hyperlink"/>
                <w:rFonts w:ascii="Arial" w:hAnsi="Arial" w:cs="Arial"/>
              </w:rPr>
              <w:t xml:space="preserve">   </w:t>
            </w:r>
          </w:p>
        </w:tc>
      </w:tr>
      <w:tr w:rsidR="002B76A0" w:rsidRPr="00F544E7" w:rsidTr="00AC5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0" w:type="dxa"/>
          <w:trHeight w:val="55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A0" w:rsidRPr="00681734" w:rsidRDefault="002B76A0" w:rsidP="00AC5A4C">
            <w:pPr>
              <w:pStyle w:val="Header"/>
              <w:tabs>
                <w:tab w:val="left" w:pos="88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B76A0" w:rsidRDefault="002B76A0" w:rsidP="00AC5A4C">
            <w:pPr>
              <w:pStyle w:val="Header"/>
              <w:tabs>
                <w:tab w:val="clear" w:pos="4320"/>
                <w:tab w:val="center" w:pos="4392"/>
              </w:tabs>
              <w:spacing w:before="120" w:line="480" w:lineRule="atLeast"/>
              <w:ind w:left="-475" w:right="-115" w:firstLine="47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B76A0" w:rsidRPr="00F544E7" w:rsidRDefault="002B76A0" w:rsidP="002B76A0">
            <w:pPr>
              <w:pStyle w:val="Header"/>
              <w:tabs>
                <w:tab w:val="clear" w:pos="4320"/>
                <w:tab w:val="center" w:pos="4392"/>
              </w:tabs>
              <w:spacing w:before="120" w:line="480" w:lineRule="atLeast"/>
              <w:ind w:left="-475" w:right="-115" w:firstLine="475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September 19, 2017</w:t>
            </w:r>
          </w:p>
        </w:tc>
      </w:tr>
    </w:tbl>
    <w:p w:rsidR="002B76A0" w:rsidRDefault="002B76A0" w:rsidP="002B76A0"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2B76A0" w:rsidRPr="00681734" w:rsidRDefault="002B76A0" w:rsidP="002B76A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2B76A0" w:rsidRDefault="002B76A0" w:rsidP="002B76A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B76A0" w:rsidRPr="00A76E61" w:rsidRDefault="00F918B8" w:rsidP="0088449B">
      <w:pPr>
        <w:spacing w:after="120"/>
        <w:rPr>
          <w:rFonts w:ascii="Arial" w:hAnsi="Arial" w:cs="Arial"/>
          <w:i/>
          <w:color w:val="000000"/>
          <w:sz w:val="24"/>
          <w:szCs w:val="24"/>
        </w:rPr>
        <w:pPrChange w:id="0" w:author="Ani" w:date="2017-09-26T11:52:00Z">
          <w:pPr>
            <w:spacing w:after="120"/>
            <w:jc w:val="center"/>
          </w:pPr>
        </w:pPrChange>
      </w:pPr>
      <w:bookmarkStart w:id="1" w:name="_GoBack"/>
      <w:r>
        <w:rPr>
          <w:rFonts w:ascii="Arial" w:hAnsi="Arial" w:cs="Arial"/>
          <w:b/>
          <w:color w:val="000000"/>
          <w:sz w:val="24"/>
          <w:szCs w:val="24"/>
        </w:rPr>
        <w:t>PG&amp;E Partners with Valley CAN and IBEW to Connect Underserved C</w:t>
      </w:r>
      <w:r w:rsidR="00DC1CE6">
        <w:rPr>
          <w:rFonts w:ascii="Arial" w:hAnsi="Arial" w:cs="Arial"/>
          <w:b/>
          <w:color w:val="000000"/>
          <w:sz w:val="24"/>
          <w:szCs w:val="24"/>
        </w:rPr>
        <w:t>ommunities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with Electric Vehicles</w:t>
      </w:r>
    </w:p>
    <w:bookmarkEnd w:id="1"/>
    <w:p w:rsidR="002B76A0" w:rsidRPr="00681734" w:rsidRDefault="002B76A0" w:rsidP="002B76A0">
      <w:pPr>
        <w:rPr>
          <w:rFonts w:ascii="Arial" w:hAnsi="Arial" w:cs="Arial"/>
          <w:b/>
          <w:color w:val="000000"/>
          <w:sz w:val="22"/>
          <w:szCs w:val="22"/>
        </w:rPr>
      </w:pPr>
    </w:p>
    <w:p w:rsidR="002B76A0" w:rsidRDefault="002B76A0" w:rsidP="002B76A0">
      <w:pPr>
        <w:rPr>
          <w:rFonts w:ascii="Arial" w:hAnsi="Arial" w:cs="Arial"/>
          <w:spacing w:val="5"/>
          <w:sz w:val="22"/>
          <w:szCs w:val="22"/>
        </w:rPr>
      </w:pPr>
      <w:r w:rsidRPr="00681734"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color w:val="000000"/>
          <w:sz w:val="22"/>
          <w:szCs w:val="22"/>
        </w:rPr>
        <w:t>AN FRANCISCO</w:t>
      </w:r>
      <w:r w:rsidRPr="00681734">
        <w:rPr>
          <w:rFonts w:ascii="Arial" w:hAnsi="Arial" w:cs="Arial"/>
          <w:b/>
          <w:color w:val="000000"/>
          <w:sz w:val="22"/>
          <w:szCs w:val="22"/>
        </w:rPr>
        <w:t>, Calif.</w:t>
      </w:r>
      <w:r w:rsidRPr="00681734">
        <w:rPr>
          <w:rFonts w:ascii="Arial" w:hAnsi="Arial" w:cs="Arial"/>
          <w:color w:val="000000"/>
          <w:sz w:val="22"/>
          <w:szCs w:val="22"/>
        </w:rPr>
        <w:t>—</w:t>
      </w:r>
      <w:r w:rsidR="00E671BC" w:rsidRPr="00E671BC">
        <w:rPr>
          <w:rFonts w:ascii="Arial" w:hAnsi="Arial" w:cs="Arial"/>
          <w:color w:val="000000"/>
          <w:sz w:val="22"/>
          <w:szCs w:val="22"/>
        </w:rPr>
        <w:t>Pacific Gas and Electric</w:t>
      </w:r>
      <w:r w:rsidR="00E671BC">
        <w:rPr>
          <w:rFonts w:ascii="Arial" w:hAnsi="Arial" w:cs="Arial"/>
          <w:color w:val="000000"/>
          <w:sz w:val="22"/>
          <w:szCs w:val="22"/>
        </w:rPr>
        <w:t xml:space="preserve"> Company 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today </w:t>
      </w:r>
      <w:r>
        <w:rPr>
          <w:rFonts w:ascii="Arial" w:hAnsi="Arial" w:cs="Arial"/>
          <w:color w:val="000000"/>
          <w:sz w:val="22"/>
          <w:szCs w:val="22"/>
        </w:rPr>
        <w:t xml:space="preserve">announced 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a </w:t>
      </w:r>
      <w:r w:rsidR="00D106B6">
        <w:rPr>
          <w:rFonts w:ascii="Arial" w:hAnsi="Arial" w:cs="Arial"/>
          <w:color w:val="000000"/>
          <w:sz w:val="22"/>
          <w:szCs w:val="22"/>
        </w:rPr>
        <w:t xml:space="preserve">new pilot program in partnership 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9D65A8">
        <w:rPr>
          <w:rFonts w:ascii="Arial" w:hAnsi="Arial" w:cs="Arial"/>
          <w:color w:val="000000"/>
          <w:sz w:val="22"/>
          <w:szCs w:val="22"/>
        </w:rPr>
        <w:t>Valley Clean Air Now (</w:t>
      </w:r>
      <w:r w:rsidRPr="002B76A0">
        <w:rPr>
          <w:rFonts w:ascii="Arial" w:hAnsi="Arial" w:cs="Arial"/>
          <w:color w:val="000000"/>
          <w:sz w:val="22"/>
          <w:szCs w:val="22"/>
        </w:rPr>
        <w:t>Valley CAN</w:t>
      </w:r>
      <w:r w:rsidR="009D65A8">
        <w:rPr>
          <w:rFonts w:ascii="Arial" w:hAnsi="Arial" w:cs="Arial"/>
          <w:color w:val="000000"/>
          <w:sz w:val="22"/>
          <w:szCs w:val="22"/>
        </w:rPr>
        <w:t>)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80563C" w:rsidRPr="0080563C">
        <w:rPr>
          <w:rFonts w:ascii="Arial" w:hAnsi="Arial" w:cs="Arial"/>
          <w:color w:val="000000"/>
          <w:sz w:val="22"/>
          <w:szCs w:val="22"/>
        </w:rPr>
        <w:t>International Brotherhood of Electrical Workers</w:t>
      </w:r>
      <w:r w:rsidR="0080563C">
        <w:rPr>
          <w:rFonts w:ascii="Arial" w:hAnsi="Arial" w:cs="Arial"/>
          <w:color w:val="000000"/>
          <w:sz w:val="22"/>
          <w:szCs w:val="22"/>
        </w:rPr>
        <w:t xml:space="preserve"> (</w:t>
      </w:r>
      <w:r w:rsidRPr="002B76A0">
        <w:rPr>
          <w:rFonts w:ascii="Arial" w:hAnsi="Arial" w:cs="Arial"/>
          <w:color w:val="000000"/>
          <w:sz w:val="22"/>
          <w:szCs w:val="22"/>
        </w:rPr>
        <w:t>IBEW</w:t>
      </w:r>
      <w:r w:rsidR="0080563C">
        <w:rPr>
          <w:rFonts w:ascii="Arial" w:hAnsi="Arial" w:cs="Arial"/>
          <w:color w:val="000000"/>
          <w:sz w:val="22"/>
          <w:szCs w:val="22"/>
        </w:rPr>
        <w:t>)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 </w:t>
      </w:r>
      <w:r w:rsidR="00E322DE">
        <w:rPr>
          <w:rFonts w:ascii="Arial" w:hAnsi="Arial" w:cs="Arial"/>
          <w:color w:val="000000"/>
          <w:sz w:val="22"/>
          <w:szCs w:val="22"/>
        </w:rPr>
        <w:t>Local 684 and 100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DB68BC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02235D">
        <w:rPr>
          <w:rFonts w:ascii="Arial" w:hAnsi="Arial" w:cs="Arial"/>
          <w:color w:val="000000"/>
          <w:sz w:val="22"/>
          <w:szCs w:val="22"/>
        </w:rPr>
        <w:t>free electric</w:t>
      </w:r>
      <w:r w:rsidR="007A139A">
        <w:rPr>
          <w:rFonts w:ascii="Arial" w:hAnsi="Arial" w:cs="Arial"/>
          <w:color w:val="000000"/>
          <w:sz w:val="22"/>
          <w:szCs w:val="22"/>
        </w:rPr>
        <w:t>al</w:t>
      </w:r>
      <w:r w:rsidR="0002235D">
        <w:rPr>
          <w:rFonts w:ascii="Arial" w:hAnsi="Arial" w:cs="Arial"/>
          <w:color w:val="000000"/>
          <w:sz w:val="22"/>
          <w:szCs w:val="22"/>
        </w:rPr>
        <w:t xml:space="preserve"> panel upgrades </w:t>
      </w:r>
      <w:r w:rsidR="00DB68BC">
        <w:rPr>
          <w:rFonts w:ascii="Arial" w:hAnsi="Arial" w:cs="Arial"/>
          <w:color w:val="000000"/>
          <w:sz w:val="22"/>
          <w:szCs w:val="22"/>
        </w:rPr>
        <w:t>to encourage</w:t>
      </w:r>
      <w:r w:rsidR="0002235D" w:rsidRPr="002B76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electric vehicle </w:t>
      </w:r>
      <w:r w:rsidR="006D1513">
        <w:rPr>
          <w:rFonts w:ascii="Arial" w:hAnsi="Arial" w:cs="Arial"/>
          <w:color w:val="000000"/>
          <w:sz w:val="22"/>
          <w:szCs w:val="22"/>
        </w:rPr>
        <w:t xml:space="preserve">(EV) </w:t>
      </w:r>
      <w:r w:rsidR="004605C0">
        <w:rPr>
          <w:rFonts w:ascii="Arial" w:hAnsi="Arial" w:cs="Arial"/>
          <w:color w:val="000000"/>
          <w:sz w:val="22"/>
          <w:szCs w:val="22"/>
        </w:rPr>
        <w:t>ownership</w:t>
      </w:r>
      <w:r w:rsidR="004605C0" w:rsidRPr="002B76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76A0">
        <w:rPr>
          <w:rFonts w:ascii="Arial" w:hAnsi="Arial" w:cs="Arial"/>
          <w:color w:val="000000"/>
          <w:sz w:val="22"/>
          <w:szCs w:val="22"/>
        </w:rPr>
        <w:t>in low-income, underserved communities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B76A0" w:rsidRDefault="002B76A0" w:rsidP="002B76A0">
      <w:pPr>
        <w:rPr>
          <w:rFonts w:ascii="Arial" w:hAnsi="Arial" w:cs="Arial"/>
          <w:spacing w:val="5"/>
          <w:sz w:val="22"/>
          <w:szCs w:val="22"/>
        </w:rPr>
      </w:pPr>
    </w:p>
    <w:p w:rsidR="00A57C8C" w:rsidRDefault="00024843" w:rsidP="002B76A0">
      <w:p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The </w:t>
      </w:r>
      <w:r w:rsidR="0002235D">
        <w:rPr>
          <w:rFonts w:ascii="Arial" w:hAnsi="Arial" w:cs="Arial"/>
          <w:spacing w:val="5"/>
          <w:sz w:val="22"/>
          <w:szCs w:val="22"/>
        </w:rPr>
        <w:t xml:space="preserve">PG&amp;E Corporation Foundation will provide $75,000 </w:t>
      </w:r>
      <w:r w:rsidR="000D53BA" w:rsidRPr="000D53BA">
        <w:rPr>
          <w:rFonts w:ascii="Arial" w:hAnsi="Arial" w:cs="Arial"/>
          <w:spacing w:val="5"/>
          <w:sz w:val="22"/>
          <w:szCs w:val="22"/>
        </w:rPr>
        <w:t xml:space="preserve">in shareholder funds </w:t>
      </w:r>
      <w:r w:rsidR="0002235D">
        <w:rPr>
          <w:rFonts w:ascii="Arial" w:hAnsi="Arial" w:cs="Arial"/>
          <w:spacing w:val="5"/>
          <w:sz w:val="22"/>
          <w:szCs w:val="22"/>
        </w:rPr>
        <w:t>t</w:t>
      </w:r>
      <w:r w:rsidR="00A57C8C">
        <w:rPr>
          <w:rFonts w:ascii="Arial" w:hAnsi="Arial" w:cs="Arial"/>
          <w:spacing w:val="5"/>
          <w:sz w:val="22"/>
          <w:szCs w:val="22"/>
        </w:rPr>
        <w:t xml:space="preserve">o </w:t>
      </w:r>
      <w:r w:rsidR="00D106B6">
        <w:rPr>
          <w:rFonts w:ascii="Arial" w:hAnsi="Arial" w:cs="Arial"/>
          <w:spacing w:val="5"/>
          <w:sz w:val="22"/>
          <w:szCs w:val="22"/>
        </w:rPr>
        <w:t>cover</w:t>
      </w:r>
      <w:r w:rsidR="00A57C8C">
        <w:rPr>
          <w:rFonts w:ascii="Arial" w:hAnsi="Arial" w:cs="Arial"/>
          <w:spacing w:val="5"/>
          <w:sz w:val="22"/>
          <w:szCs w:val="22"/>
        </w:rPr>
        <w:t xml:space="preserve"> the cost of upgrading home service panels—a commonly cited </w:t>
      </w:r>
      <w:r w:rsidR="004605C0">
        <w:rPr>
          <w:rFonts w:ascii="Arial" w:hAnsi="Arial" w:cs="Arial"/>
          <w:spacing w:val="5"/>
          <w:sz w:val="22"/>
          <w:szCs w:val="22"/>
        </w:rPr>
        <w:t xml:space="preserve">obstacle </w:t>
      </w:r>
      <w:r w:rsidR="00A57C8C">
        <w:rPr>
          <w:rFonts w:ascii="Arial" w:hAnsi="Arial" w:cs="Arial"/>
          <w:spacing w:val="5"/>
          <w:sz w:val="22"/>
          <w:szCs w:val="22"/>
        </w:rPr>
        <w:t>to EV adoption</w:t>
      </w:r>
      <w:r w:rsidR="00E671BC">
        <w:rPr>
          <w:rFonts w:ascii="Arial" w:hAnsi="Arial" w:cs="Arial"/>
          <w:spacing w:val="5"/>
          <w:sz w:val="22"/>
          <w:szCs w:val="22"/>
        </w:rPr>
        <w:t>.</w:t>
      </w:r>
      <w:r w:rsidR="00A57C8C">
        <w:rPr>
          <w:rFonts w:ascii="Arial" w:hAnsi="Arial" w:cs="Arial"/>
          <w:spacing w:val="5"/>
          <w:sz w:val="22"/>
          <w:szCs w:val="22"/>
        </w:rPr>
        <w:t xml:space="preserve"> </w:t>
      </w:r>
      <w:r w:rsidR="00E322DE">
        <w:rPr>
          <w:rFonts w:ascii="Arial" w:hAnsi="Arial" w:cs="Arial"/>
          <w:spacing w:val="5"/>
          <w:sz w:val="22"/>
          <w:szCs w:val="22"/>
        </w:rPr>
        <w:t xml:space="preserve">IBEW Local 684 and 100 </w:t>
      </w:r>
      <w:r w:rsidR="0002235D">
        <w:rPr>
          <w:rFonts w:ascii="Arial" w:hAnsi="Arial" w:cs="Arial"/>
          <w:spacing w:val="5"/>
          <w:sz w:val="22"/>
          <w:szCs w:val="22"/>
        </w:rPr>
        <w:t xml:space="preserve">members </w:t>
      </w:r>
      <w:r w:rsidR="00E671BC">
        <w:rPr>
          <w:rFonts w:ascii="Arial" w:hAnsi="Arial" w:cs="Arial"/>
          <w:spacing w:val="5"/>
          <w:sz w:val="22"/>
          <w:szCs w:val="22"/>
        </w:rPr>
        <w:t xml:space="preserve">will perform </w:t>
      </w:r>
      <w:r w:rsidR="00E322DE">
        <w:rPr>
          <w:rFonts w:ascii="Arial" w:hAnsi="Arial" w:cs="Arial"/>
          <w:spacing w:val="5"/>
          <w:sz w:val="22"/>
          <w:szCs w:val="22"/>
        </w:rPr>
        <w:t>the</w:t>
      </w:r>
      <w:r w:rsidR="00B679AD">
        <w:rPr>
          <w:rFonts w:ascii="Arial" w:hAnsi="Arial" w:cs="Arial"/>
          <w:spacing w:val="5"/>
          <w:sz w:val="22"/>
          <w:szCs w:val="22"/>
        </w:rPr>
        <w:t xml:space="preserve"> site surveys, planning</w:t>
      </w:r>
      <w:r w:rsidR="00E322DE" w:rsidRPr="00E322DE">
        <w:rPr>
          <w:rFonts w:ascii="Arial" w:hAnsi="Arial" w:cs="Arial"/>
          <w:spacing w:val="5"/>
          <w:sz w:val="22"/>
          <w:szCs w:val="22"/>
        </w:rPr>
        <w:t xml:space="preserve"> and </w:t>
      </w:r>
      <w:r w:rsidR="00E322DE">
        <w:rPr>
          <w:rFonts w:ascii="Arial" w:hAnsi="Arial" w:cs="Arial"/>
          <w:spacing w:val="5"/>
          <w:sz w:val="22"/>
          <w:szCs w:val="22"/>
        </w:rPr>
        <w:t xml:space="preserve">panel </w:t>
      </w:r>
      <w:r w:rsidR="00E322DE" w:rsidRPr="00E322DE">
        <w:rPr>
          <w:rFonts w:ascii="Arial" w:hAnsi="Arial" w:cs="Arial"/>
          <w:spacing w:val="5"/>
          <w:sz w:val="22"/>
          <w:szCs w:val="22"/>
        </w:rPr>
        <w:t>installation</w:t>
      </w:r>
      <w:r w:rsidR="004605C0">
        <w:rPr>
          <w:rFonts w:ascii="Arial" w:hAnsi="Arial" w:cs="Arial"/>
          <w:spacing w:val="5"/>
          <w:sz w:val="22"/>
          <w:szCs w:val="22"/>
        </w:rPr>
        <w:t xml:space="preserve"> for customers who qualify for the program</w:t>
      </w:r>
      <w:r w:rsidR="00A57C8C">
        <w:rPr>
          <w:rFonts w:ascii="Arial" w:hAnsi="Arial" w:cs="Arial"/>
          <w:spacing w:val="5"/>
          <w:sz w:val="22"/>
          <w:szCs w:val="22"/>
        </w:rPr>
        <w:t>.</w:t>
      </w:r>
      <w:r w:rsidR="00E322DE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2B76A0" w:rsidRDefault="00A57C8C" w:rsidP="002B76A0">
      <w:p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02235D" w:rsidRDefault="0002235D" w:rsidP="0002235D">
      <w:p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Valley CAN, a nonprofit organization </w:t>
      </w:r>
      <w:r w:rsidRPr="002B76A0">
        <w:rPr>
          <w:rFonts w:ascii="Arial" w:hAnsi="Arial" w:cs="Arial"/>
          <w:spacing w:val="5"/>
          <w:sz w:val="22"/>
          <w:szCs w:val="22"/>
        </w:rPr>
        <w:t>committed to improving air quality in California's San Joaquin Valley</w:t>
      </w:r>
      <w:r>
        <w:rPr>
          <w:rFonts w:ascii="Arial" w:hAnsi="Arial" w:cs="Arial"/>
          <w:spacing w:val="5"/>
          <w:sz w:val="22"/>
          <w:szCs w:val="22"/>
        </w:rPr>
        <w:t xml:space="preserve">, </w:t>
      </w:r>
      <w:r w:rsidR="007A139A">
        <w:rPr>
          <w:rFonts w:ascii="Arial" w:hAnsi="Arial" w:cs="Arial"/>
          <w:spacing w:val="5"/>
          <w:sz w:val="22"/>
          <w:szCs w:val="22"/>
        </w:rPr>
        <w:t xml:space="preserve">already </w:t>
      </w:r>
      <w:r>
        <w:rPr>
          <w:rFonts w:ascii="Arial" w:hAnsi="Arial" w:cs="Arial"/>
          <w:spacing w:val="5"/>
          <w:sz w:val="22"/>
          <w:szCs w:val="22"/>
        </w:rPr>
        <w:t>provide</w:t>
      </w:r>
      <w:r w:rsidR="007A139A">
        <w:rPr>
          <w:rFonts w:ascii="Arial" w:hAnsi="Arial" w:cs="Arial"/>
          <w:spacing w:val="5"/>
          <w:sz w:val="22"/>
          <w:szCs w:val="22"/>
        </w:rPr>
        <w:t>s</w:t>
      </w:r>
      <w:r>
        <w:rPr>
          <w:rFonts w:ascii="Arial" w:hAnsi="Arial" w:cs="Arial"/>
          <w:spacing w:val="5"/>
          <w:sz w:val="22"/>
          <w:szCs w:val="22"/>
        </w:rPr>
        <w:t xml:space="preserve"> up to $9,500 </w:t>
      </w:r>
      <w:r w:rsidR="00E671BC">
        <w:rPr>
          <w:rFonts w:ascii="Arial" w:hAnsi="Arial" w:cs="Arial"/>
          <w:spacing w:val="5"/>
          <w:sz w:val="22"/>
          <w:szCs w:val="22"/>
        </w:rPr>
        <w:t xml:space="preserve">for local </w:t>
      </w:r>
      <w:r>
        <w:rPr>
          <w:rFonts w:ascii="Arial" w:hAnsi="Arial" w:cs="Arial"/>
          <w:spacing w:val="5"/>
          <w:sz w:val="22"/>
          <w:szCs w:val="22"/>
        </w:rPr>
        <w:t xml:space="preserve">low-income </w:t>
      </w:r>
      <w:r w:rsidR="00024843">
        <w:rPr>
          <w:rFonts w:ascii="Arial" w:hAnsi="Arial" w:cs="Arial"/>
          <w:spacing w:val="5"/>
          <w:sz w:val="22"/>
          <w:szCs w:val="22"/>
        </w:rPr>
        <w:t>homeowners</w:t>
      </w:r>
      <w:r>
        <w:rPr>
          <w:rFonts w:ascii="Arial" w:hAnsi="Arial" w:cs="Arial"/>
          <w:spacing w:val="5"/>
          <w:sz w:val="22"/>
          <w:szCs w:val="22"/>
        </w:rPr>
        <w:t xml:space="preserve"> to trade in their </w:t>
      </w:r>
      <w:r w:rsidR="007A139A">
        <w:rPr>
          <w:rFonts w:ascii="Arial" w:hAnsi="Arial" w:cs="Arial"/>
          <w:spacing w:val="5"/>
          <w:sz w:val="22"/>
          <w:szCs w:val="22"/>
        </w:rPr>
        <w:t xml:space="preserve">older </w:t>
      </w:r>
      <w:r>
        <w:rPr>
          <w:rFonts w:ascii="Arial" w:hAnsi="Arial" w:cs="Arial"/>
          <w:spacing w:val="5"/>
          <w:sz w:val="22"/>
          <w:szCs w:val="22"/>
        </w:rPr>
        <w:t>vehicles for a used plug-in EV</w:t>
      </w:r>
      <w:r w:rsidR="009D65A8">
        <w:rPr>
          <w:rFonts w:ascii="Arial" w:hAnsi="Arial" w:cs="Arial"/>
          <w:spacing w:val="5"/>
          <w:sz w:val="22"/>
          <w:szCs w:val="22"/>
        </w:rPr>
        <w:t xml:space="preserve">. Doing so is </w:t>
      </w:r>
      <w:r>
        <w:rPr>
          <w:rFonts w:ascii="Arial" w:hAnsi="Arial" w:cs="Arial"/>
          <w:spacing w:val="5"/>
          <w:sz w:val="22"/>
          <w:szCs w:val="22"/>
        </w:rPr>
        <w:t xml:space="preserve">part of </w:t>
      </w:r>
      <w:r w:rsidR="007A139A">
        <w:rPr>
          <w:rFonts w:ascii="Arial" w:hAnsi="Arial" w:cs="Arial"/>
          <w:spacing w:val="5"/>
          <w:sz w:val="22"/>
          <w:szCs w:val="22"/>
        </w:rPr>
        <w:t xml:space="preserve">their </w:t>
      </w:r>
      <w:r>
        <w:rPr>
          <w:rFonts w:ascii="Arial" w:hAnsi="Arial" w:cs="Arial"/>
          <w:spacing w:val="5"/>
          <w:sz w:val="22"/>
          <w:szCs w:val="22"/>
        </w:rPr>
        <w:t xml:space="preserve">ongoing participation </w:t>
      </w:r>
      <w:r w:rsidR="006D1513">
        <w:rPr>
          <w:rFonts w:ascii="Arial" w:hAnsi="Arial" w:cs="Arial"/>
          <w:spacing w:val="5"/>
          <w:sz w:val="22"/>
          <w:szCs w:val="22"/>
        </w:rPr>
        <w:t xml:space="preserve">in </w:t>
      </w:r>
      <w:r w:rsidR="00024843">
        <w:rPr>
          <w:rFonts w:ascii="Arial" w:hAnsi="Arial" w:cs="Arial"/>
          <w:spacing w:val="5"/>
          <w:sz w:val="22"/>
          <w:szCs w:val="22"/>
        </w:rPr>
        <w:t xml:space="preserve">the California Air Resources Board’s </w:t>
      </w:r>
      <w:r w:rsidRPr="00A00800">
        <w:rPr>
          <w:rFonts w:ascii="Arial" w:hAnsi="Arial" w:cs="Arial"/>
          <w:spacing w:val="5"/>
          <w:sz w:val="22"/>
          <w:szCs w:val="22"/>
        </w:rPr>
        <w:t xml:space="preserve">Enhanced Fleet </w:t>
      </w:r>
      <w:r>
        <w:rPr>
          <w:rFonts w:ascii="Arial" w:hAnsi="Arial" w:cs="Arial"/>
          <w:spacing w:val="5"/>
          <w:sz w:val="22"/>
          <w:szCs w:val="22"/>
        </w:rPr>
        <w:t>Modernization Program</w:t>
      </w:r>
      <w:r w:rsidRPr="00A57C8C">
        <w:rPr>
          <w:rFonts w:ascii="Arial" w:hAnsi="Arial" w:cs="Arial"/>
          <w:spacing w:val="5"/>
          <w:sz w:val="22"/>
          <w:szCs w:val="22"/>
        </w:rPr>
        <w:t xml:space="preserve"> Plus-Up </w:t>
      </w:r>
      <w:r w:rsidR="0080563C">
        <w:rPr>
          <w:rFonts w:ascii="Arial" w:hAnsi="Arial" w:cs="Arial"/>
          <w:spacing w:val="5"/>
          <w:sz w:val="22"/>
          <w:szCs w:val="22"/>
        </w:rPr>
        <w:t>program</w:t>
      </w:r>
      <w:r w:rsidR="009D65A8">
        <w:rPr>
          <w:rFonts w:ascii="Arial" w:hAnsi="Arial" w:cs="Arial"/>
          <w:spacing w:val="5"/>
          <w:sz w:val="22"/>
          <w:szCs w:val="22"/>
        </w:rPr>
        <w:t xml:space="preserve">, an initiative </w:t>
      </w:r>
      <w:r w:rsidR="00E671BC">
        <w:rPr>
          <w:rFonts w:ascii="Arial" w:hAnsi="Arial" w:cs="Arial"/>
          <w:spacing w:val="5"/>
          <w:sz w:val="22"/>
          <w:szCs w:val="22"/>
        </w:rPr>
        <w:t>funded with</w:t>
      </w:r>
      <w:r w:rsidR="00024843">
        <w:rPr>
          <w:rFonts w:ascii="Arial" w:hAnsi="Arial" w:cs="Arial"/>
          <w:spacing w:val="5"/>
          <w:sz w:val="22"/>
          <w:szCs w:val="22"/>
        </w:rPr>
        <w:t xml:space="preserve"> </w:t>
      </w:r>
      <w:r w:rsidR="007A139A" w:rsidRPr="007A139A">
        <w:rPr>
          <w:rFonts w:ascii="Arial" w:hAnsi="Arial" w:cs="Arial"/>
          <w:spacing w:val="5"/>
          <w:sz w:val="22"/>
          <w:szCs w:val="22"/>
        </w:rPr>
        <w:t>revenue from California's Cap-and-Trade program</w:t>
      </w:r>
      <w:r w:rsidR="00024843">
        <w:rPr>
          <w:rFonts w:ascii="Arial" w:hAnsi="Arial" w:cs="Arial"/>
          <w:spacing w:val="5"/>
          <w:sz w:val="22"/>
          <w:szCs w:val="22"/>
        </w:rPr>
        <w:t>.</w:t>
      </w:r>
    </w:p>
    <w:p w:rsidR="0002235D" w:rsidRDefault="0002235D" w:rsidP="0002235D">
      <w:p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2B76A0" w:rsidRPr="000E0F4A" w:rsidRDefault="008D0AC0" w:rsidP="0002235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“</w:t>
      </w:r>
      <w:r w:rsidR="00B0278B">
        <w:rPr>
          <w:rFonts w:ascii="Arial" w:hAnsi="Arial" w:cs="Arial"/>
          <w:spacing w:val="5"/>
          <w:sz w:val="22"/>
          <w:szCs w:val="22"/>
        </w:rPr>
        <w:t xml:space="preserve">Electric vehicles—and the </w:t>
      </w:r>
      <w:r w:rsidR="0080563C">
        <w:rPr>
          <w:rFonts w:ascii="Arial" w:hAnsi="Arial" w:cs="Arial"/>
          <w:spacing w:val="5"/>
          <w:sz w:val="22"/>
          <w:szCs w:val="22"/>
        </w:rPr>
        <w:t xml:space="preserve">home electrical </w:t>
      </w:r>
      <w:r w:rsidR="00B0278B">
        <w:rPr>
          <w:rFonts w:ascii="Arial" w:hAnsi="Arial" w:cs="Arial"/>
          <w:spacing w:val="5"/>
          <w:sz w:val="22"/>
          <w:szCs w:val="22"/>
        </w:rPr>
        <w:t xml:space="preserve">panel upgrades </w:t>
      </w:r>
      <w:r w:rsidR="00261068">
        <w:rPr>
          <w:rFonts w:ascii="Arial" w:hAnsi="Arial" w:cs="Arial"/>
          <w:spacing w:val="5"/>
          <w:sz w:val="22"/>
          <w:szCs w:val="22"/>
        </w:rPr>
        <w:t xml:space="preserve">that may be </w:t>
      </w:r>
      <w:r w:rsidR="00B0278B">
        <w:rPr>
          <w:rFonts w:ascii="Arial" w:hAnsi="Arial" w:cs="Arial"/>
          <w:spacing w:val="5"/>
          <w:sz w:val="22"/>
          <w:szCs w:val="22"/>
        </w:rPr>
        <w:t>needed to charge them—</w:t>
      </w:r>
      <w:r>
        <w:rPr>
          <w:rFonts w:ascii="Arial" w:hAnsi="Arial" w:cs="Arial"/>
          <w:spacing w:val="5"/>
          <w:sz w:val="22"/>
          <w:szCs w:val="22"/>
        </w:rPr>
        <w:t>are often beyond the reach of individuals</w:t>
      </w:r>
      <w:r w:rsidR="00B679AD">
        <w:rPr>
          <w:rFonts w:ascii="Arial" w:hAnsi="Arial" w:cs="Arial"/>
          <w:spacing w:val="5"/>
          <w:sz w:val="22"/>
          <w:szCs w:val="22"/>
        </w:rPr>
        <w:t xml:space="preserve"> and families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B679AD">
        <w:rPr>
          <w:rFonts w:ascii="Arial" w:hAnsi="Arial" w:cs="Arial"/>
          <w:spacing w:val="5"/>
          <w:sz w:val="22"/>
          <w:szCs w:val="22"/>
        </w:rPr>
        <w:t xml:space="preserve">living </w:t>
      </w:r>
      <w:r>
        <w:rPr>
          <w:rFonts w:ascii="Arial" w:hAnsi="Arial" w:cs="Arial"/>
          <w:spacing w:val="5"/>
          <w:sz w:val="22"/>
          <w:szCs w:val="22"/>
        </w:rPr>
        <w:t xml:space="preserve">in disadvantaged communities. PG&amp;E </w:t>
      </w:r>
      <w:r w:rsidR="009D65A8">
        <w:rPr>
          <w:rFonts w:ascii="Arial" w:hAnsi="Arial" w:cs="Arial"/>
          <w:spacing w:val="5"/>
          <w:sz w:val="22"/>
          <w:szCs w:val="22"/>
        </w:rPr>
        <w:t xml:space="preserve">is </w:t>
      </w:r>
      <w:r w:rsidR="00D47261">
        <w:rPr>
          <w:rFonts w:ascii="Arial" w:hAnsi="Arial" w:cs="Arial"/>
          <w:spacing w:val="5"/>
          <w:sz w:val="22"/>
          <w:szCs w:val="22"/>
        </w:rPr>
        <w:t>partnering</w:t>
      </w:r>
      <w:r w:rsidR="009D65A8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 xml:space="preserve">to </w:t>
      </w:r>
      <w:r w:rsidR="009D65A8">
        <w:rPr>
          <w:rFonts w:ascii="Arial" w:hAnsi="Arial" w:cs="Arial"/>
          <w:spacing w:val="5"/>
          <w:sz w:val="22"/>
          <w:szCs w:val="22"/>
        </w:rPr>
        <w:t xml:space="preserve">overcome </w:t>
      </w:r>
      <w:r>
        <w:rPr>
          <w:rFonts w:ascii="Arial" w:hAnsi="Arial" w:cs="Arial"/>
          <w:spacing w:val="5"/>
          <w:sz w:val="22"/>
          <w:szCs w:val="22"/>
        </w:rPr>
        <w:t>th</w:t>
      </w:r>
      <w:r w:rsidR="00D47261">
        <w:rPr>
          <w:rFonts w:ascii="Arial" w:hAnsi="Arial" w:cs="Arial"/>
          <w:spacing w:val="5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se financial barriers so that all of our customers can afford clean energy options</w:t>
      </w:r>
      <w:r w:rsidR="009D65A8">
        <w:rPr>
          <w:rFonts w:ascii="Arial" w:hAnsi="Arial" w:cs="Arial"/>
          <w:spacing w:val="5"/>
          <w:sz w:val="22"/>
          <w:szCs w:val="22"/>
        </w:rPr>
        <w:t>. T</w:t>
      </w:r>
      <w:r>
        <w:rPr>
          <w:rFonts w:ascii="Arial" w:hAnsi="Arial" w:cs="Arial"/>
          <w:spacing w:val="5"/>
          <w:sz w:val="22"/>
          <w:szCs w:val="22"/>
        </w:rPr>
        <w:t>h</w:t>
      </w:r>
      <w:r w:rsidR="00261068">
        <w:rPr>
          <w:rFonts w:ascii="Arial" w:hAnsi="Arial" w:cs="Arial"/>
          <w:spacing w:val="5"/>
          <w:sz w:val="22"/>
          <w:szCs w:val="22"/>
        </w:rPr>
        <w:t>is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D47261">
        <w:rPr>
          <w:rFonts w:ascii="Arial" w:hAnsi="Arial" w:cs="Arial"/>
          <w:spacing w:val="5"/>
          <w:sz w:val="22"/>
          <w:szCs w:val="22"/>
        </w:rPr>
        <w:t xml:space="preserve">pilot </w:t>
      </w:r>
      <w:r>
        <w:rPr>
          <w:rFonts w:ascii="Arial" w:hAnsi="Arial" w:cs="Arial"/>
          <w:spacing w:val="5"/>
          <w:sz w:val="22"/>
          <w:szCs w:val="22"/>
        </w:rPr>
        <w:t>with Valley CAN and t</w:t>
      </w:r>
      <w:r w:rsidRPr="002B76A0">
        <w:rPr>
          <w:rFonts w:ascii="Arial" w:hAnsi="Arial" w:cs="Arial"/>
          <w:color w:val="000000"/>
          <w:sz w:val="22"/>
          <w:szCs w:val="22"/>
        </w:rPr>
        <w:t xml:space="preserve">he IBEW </w:t>
      </w:r>
      <w:r w:rsidR="00DB5236">
        <w:rPr>
          <w:rFonts w:ascii="Arial" w:hAnsi="Arial" w:cs="Arial"/>
          <w:color w:val="000000"/>
          <w:sz w:val="22"/>
          <w:szCs w:val="22"/>
        </w:rPr>
        <w:t>Local 684 and 100</w:t>
      </w:r>
      <w:r w:rsidR="0002235D">
        <w:rPr>
          <w:rFonts w:ascii="Arial" w:hAnsi="Arial" w:cs="Arial"/>
          <w:color w:val="000000"/>
          <w:sz w:val="22"/>
          <w:szCs w:val="22"/>
        </w:rPr>
        <w:t xml:space="preserve"> will help us better understand how we can assist </w:t>
      </w:r>
      <w:r w:rsidR="00DB68BC">
        <w:rPr>
          <w:rFonts w:ascii="Arial" w:hAnsi="Arial" w:cs="Arial"/>
          <w:color w:val="000000"/>
          <w:sz w:val="22"/>
          <w:szCs w:val="22"/>
        </w:rPr>
        <w:t xml:space="preserve">Central Valley </w:t>
      </w:r>
      <w:r w:rsidR="0002235D">
        <w:rPr>
          <w:rFonts w:ascii="Arial" w:hAnsi="Arial" w:cs="Arial"/>
          <w:color w:val="000000"/>
          <w:sz w:val="22"/>
          <w:szCs w:val="22"/>
        </w:rPr>
        <w:t>resident</w:t>
      </w:r>
      <w:r w:rsidR="00DB68B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,” said Melissa Lavinson, </w:t>
      </w:r>
      <w:r w:rsidR="00261068">
        <w:rPr>
          <w:rFonts w:ascii="Arial" w:hAnsi="Arial" w:cs="Arial"/>
          <w:color w:val="000000"/>
          <w:sz w:val="22"/>
          <w:szCs w:val="22"/>
        </w:rPr>
        <w:t xml:space="preserve">PG&amp;E’s </w:t>
      </w:r>
      <w:r w:rsidR="00261068" w:rsidRPr="00261068">
        <w:rPr>
          <w:rFonts w:ascii="Arial" w:hAnsi="Arial" w:cs="Arial"/>
          <w:color w:val="000000"/>
          <w:sz w:val="22"/>
          <w:szCs w:val="22"/>
        </w:rPr>
        <w:t xml:space="preserve">chief sustainability officer </w:t>
      </w:r>
      <w:r w:rsidR="00261068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vice president</w:t>
      </w:r>
      <w:r w:rsidR="00261068">
        <w:rPr>
          <w:rFonts w:ascii="Arial" w:hAnsi="Arial" w:cs="Arial"/>
          <w:color w:val="000000"/>
          <w:sz w:val="22"/>
          <w:szCs w:val="22"/>
        </w:rPr>
        <w:t xml:space="preserve"> of </w:t>
      </w:r>
      <w:r w:rsidR="009D65A8">
        <w:rPr>
          <w:rFonts w:ascii="Arial" w:hAnsi="Arial" w:cs="Arial"/>
          <w:color w:val="000000"/>
          <w:sz w:val="22"/>
          <w:szCs w:val="22"/>
        </w:rPr>
        <w:t xml:space="preserve">federal affairs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="009D65A8">
        <w:rPr>
          <w:rFonts w:ascii="Arial" w:hAnsi="Arial" w:cs="Arial"/>
          <w:color w:val="000000"/>
          <w:sz w:val="22"/>
          <w:szCs w:val="22"/>
        </w:rPr>
        <w:t>policy</w:t>
      </w:r>
      <w:r w:rsidR="00261068">
        <w:rPr>
          <w:rFonts w:ascii="Arial" w:hAnsi="Arial" w:cs="Arial"/>
          <w:color w:val="000000"/>
          <w:sz w:val="22"/>
          <w:szCs w:val="22"/>
        </w:rPr>
        <w:t>.</w:t>
      </w:r>
    </w:p>
    <w:p w:rsidR="00D106B6" w:rsidRDefault="00D106B6" w:rsidP="002B76A0">
      <w:pPr>
        <w:rPr>
          <w:rFonts w:ascii="Arial" w:hAnsi="Arial" w:cs="Arial"/>
          <w:spacing w:val="5"/>
          <w:sz w:val="22"/>
          <w:szCs w:val="22"/>
        </w:rPr>
      </w:pPr>
    </w:p>
    <w:p w:rsidR="00D106B6" w:rsidRDefault="00D106B6" w:rsidP="002B76A0">
      <w:pPr>
        <w:rPr>
          <w:rFonts w:ascii="Arial" w:hAnsi="Arial" w:cs="Arial"/>
          <w:spacing w:val="5"/>
          <w:sz w:val="22"/>
          <w:szCs w:val="22"/>
        </w:rPr>
      </w:pPr>
      <w:r w:rsidRPr="00D106B6">
        <w:rPr>
          <w:rFonts w:ascii="Arial" w:hAnsi="Arial" w:cs="Arial"/>
          <w:spacing w:val="5"/>
          <w:sz w:val="22"/>
          <w:szCs w:val="22"/>
        </w:rPr>
        <w:t>“PG&amp;E is reducing barriers to zero-emission transportation in disadvantaged communities by giving low-income customers free home infrastructure improvements they need to ins</w:t>
      </w:r>
      <w:r w:rsidR="00B679AD">
        <w:rPr>
          <w:rFonts w:ascii="Arial" w:hAnsi="Arial" w:cs="Arial"/>
          <w:spacing w:val="5"/>
          <w:sz w:val="22"/>
          <w:szCs w:val="22"/>
        </w:rPr>
        <w:t>tall electric vehicle chargers</w:t>
      </w:r>
      <w:r w:rsidR="00261068">
        <w:rPr>
          <w:rFonts w:ascii="Arial" w:hAnsi="Arial" w:cs="Arial"/>
          <w:spacing w:val="5"/>
          <w:sz w:val="22"/>
          <w:szCs w:val="22"/>
        </w:rPr>
        <w:t>. PG&amp;E is making a real difference with this pilot</w:t>
      </w:r>
      <w:r w:rsidR="00B679AD">
        <w:rPr>
          <w:rFonts w:ascii="Arial" w:hAnsi="Arial" w:cs="Arial"/>
          <w:spacing w:val="5"/>
          <w:sz w:val="22"/>
          <w:szCs w:val="22"/>
        </w:rPr>
        <w:t xml:space="preserve">,” said Tom Knox, executive director, Valley </w:t>
      </w:r>
      <w:r w:rsidR="0080563C">
        <w:rPr>
          <w:rFonts w:ascii="Arial" w:hAnsi="Arial" w:cs="Arial"/>
          <w:spacing w:val="5"/>
          <w:sz w:val="22"/>
          <w:szCs w:val="22"/>
        </w:rPr>
        <w:t>CAN</w:t>
      </w:r>
      <w:r w:rsidR="00B679AD">
        <w:rPr>
          <w:rFonts w:ascii="Arial" w:hAnsi="Arial" w:cs="Arial"/>
          <w:spacing w:val="5"/>
          <w:sz w:val="22"/>
          <w:szCs w:val="22"/>
        </w:rPr>
        <w:t>.</w:t>
      </w:r>
    </w:p>
    <w:p w:rsidR="002B76A0" w:rsidRDefault="002B76A0" w:rsidP="002B76A0">
      <w:pPr>
        <w:rPr>
          <w:rFonts w:ascii="Arial" w:hAnsi="Arial" w:cs="Arial"/>
          <w:spacing w:val="5"/>
          <w:sz w:val="22"/>
          <w:szCs w:val="22"/>
        </w:rPr>
      </w:pPr>
    </w:p>
    <w:p w:rsidR="002B76A0" w:rsidRDefault="00A00800" w:rsidP="002B76A0">
      <w:pPr>
        <w:rPr>
          <w:rFonts w:ascii="Arial" w:hAnsi="Arial" w:cs="Arial"/>
          <w:spacing w:val="5"/>
          <w:sz w:val="22"/>
          <w:szCs w:val="22"/>
        </w:rPr>
      </w:pPr>
      <w:r w:rsidRPr="00A00800">
        <w:rPr>
          <w:rFonts w:ascii="Arial" w:hAnsi="Arial" w:cs="Arial"/>
          <w:spacing w:val="5"/>
          <w:sz w:val="22"/>
          <w:szCs w:val="22"/>
        </w:rPr>
        <w:t>To support job creation and capacity building,</w:t>
      </w:r>
      <w:r>
        <w:rPr>
          <w:rFonts w:ascii="Arial" w:hAnsi="Arial" w:cs="Arial"/>
          <w:spacing w:val="5"/>
          <w:sz w:val="22"/>
          <w:szCs w:val="22"/>
        </w:rPr>
        <w:t xml:space="preserve"> the</w:t>
      </w:r>
      <w:r w:rsidRPr="00A00800">
        <w:rPr>
          <w:rFonts w:ascii="Arial" w:hAnsi="Arial" w:cs="Arial"/>
          <w:spacing w:val="5"/>
          <w:sz w:val="22"/>
          <w:szCs w:val="22"/>
        </w:rPr>
        <w:t xml:space="preserve"> IBEW will encourage participating local contractors to complete certification in the Electric Vehicle </w:t>
      </w:r>
      <w:r>
        <w:rPr>
          <w:rFonts w:ascii="Arial" w:hAnsi="Arial" w:cs="Arial"/>
          <w:spacing w:val="5"/>
          <w:sz w:val="22"/>
          <w:szCs w:val="22"/>
        </w:rPr>
        <w:t>Infrastructure Training Program</w:t>
      </w:r>
      <w:r w:rsidRPr="00A00800">
        <w:rPr>
          <w:rFonts w:ascii="Arial" w:hAnsi="Arial" w:cs="Arial"/>
          <w:spacing w:val="5"/>
          <w:sz w:val="22"/>
          <w:szCs w:val="22"/>
        </w:rPr>
        <w:t xml:space="preserve"> to increase the pool of trained and qualified EV equipment installers in the San Joaquin Valley</w:t>
      </w:r>
      <w:r w:rsidR="00D43F02">
        <w:rPr>
          <w:rFonts w:ascii="Arial" w:hAnsi="Arial" w:cs="Arial"/>
          <w:spacing w:val="5"/>
          <w:sz w:val="22"/>
          <w:szCs w:val="22"/>
        </w:rPr>
        <w:t>, and IBEW members will then complete the panel upgrades for program participants.</w:t>
      </w:r>
    </w:p>
    <w:p w:rsidR="00A00800" w:rsidRPr="00A00800" w:rsidRDefault="00A00800" w:rsidP="002B76A0">
      <w:pPr>
        <w:rPr>
          <w:rFonts w:ascii="Arial" w:hAnsi="Arial" w:cs="Arial"/>
          <w:spacing w:val="5"/>
          <w:sz w:val="22"/>
          <w:szCs w:val="22"/>
        </w:rPr>
      </w:pPr>
    </w:p>
    <w:p w:rsidR="00A00800" w:rsidRDefault="00A00800" w:rsidP="002B76A0">
      <w:pPr>
        <w:rPr>
          <w:rFonts w:ascii="Arial" w:hAnsi="Arial" w:cs="Arial"/>
          <w:spacing w:val="5"/>
          <w:sz w:val="22"/>
          <w:szCs w:val="22"/>
        </w:rPr>
      </w:pPr>
      <w:r w:rsidRPr="00EC3744">
        <w:rPr>
          <w:rFonts w:ascii="Arial" w:hAnsi="Arial" w:cs="Arial"/>
          <w:spacing w:val="5"/>
          <w:sz w:val="22"/>
          <w:szCs w:val="22"/>
        </w:rPr>
        <w:lastRenderedPageBreak/>
        <w:t xml:space="preserve">“This is </w:t>
      </w:r>
      <w:r w:rsidR="008966F7" w:rsidRPr="00EC3744">
        <w:rPr>
          <w:rFonts w:ascii="Arial" w:hAnsi="Arial" w:cs="Arial"/>
          <w:spacing w:val="5"/>
          <w:sz w:val="22"/>
          <w:szCs w:val="22"/>
        </w:rPr>
        <w:t xml:space="preserve">an innovative approach to creating clean-energy options for </w:t>
      </w:r>
      <w:r w:rsidRPr="00EC3744">
        <w:rPr>
          <w:rFonts w:ascii="Arial" w:hAnsi="Arial" w:cs="Arial"/>
          <w:spacing w:val="5"/>
          <w:sz w:val="22"/>
          <w:szCs w:val="22"/>
        </w:rPr>
        <w:t>disadvantaged communities</w:t>
      </w:r>
      <w:r w:rsidR="008966F7" w:rsidRPr="00EC3744">
        <w:rPr>
          <w:rFonts w:ascii="Arial" w:hAnsi="Arial" w:cs="Arial"/>
          <w:spacing w:val="5"/>
          <w:sz w:val="22"/>
          <w:szCs w:val="22"/>
        </w:rPr>
        <w:t>,</w:t>
      </w:r>
      <w:r w:rsidRPr="00EC3744">
        <w:rPr>
          <w:rFonts w:ascii="Arial" w:hAnsi="Arial" w:cs="Arial"/>
          <w:spacing w:val="5"/>
          <w:sz w:val="22"/>
          <w:szCs w:val="22"/>
        </w:rPr>
        <w:t xml:space="preserve"> </w:t>
      </w:r>
      <w:r w:rsidR="008966F7" w:rsidRPr="00EC3744">
        <w:rPr>
          <w:rFonts w:ascii="Arial" w:hAnsi="Arial" w:cs="Arial"/>
          <w:spacing w:val="5"/>
          <w:sz w:val="22"/>
          <w:szCs w:val="22"/>
        </w:rPr>
        <w:t xml:space="preserve">while also using </w:t>
      </w:r>
      <w:r w:rsidRPr="00EC3744">
        <w:rPr>
          <w:rFonts w:ascii="Arial" w:hAnsi="Arial" w:cs="Arial"/>
          <w:spacing w:val="5"/>
          <w:sz w:val="22"/>
          <w:szCs w:val="22"/>
        </w:rPr>
        <w:t xml:space="preserve">organized labor to provide training, quality control and good paying jobs,” said </w:t>
      </w:r>
      <w:r w:rsidR="00EC3744" w:rsidRPr="00EC3744">
        <w:rPr>
          <w:rFonts w:ascii="Arial" w:hAnsi="Arial" w:cs="Arial"/>
          <w:spacing w:val="5"/>
          <w:sz w:val="22"/>
          <w:szCs w:val="22"/>
        </w:rPr>
        <w:t>Bobby Stutzman, Business Manager for the IBEW Local 684</w:t>
      </w:r>
      <w:r w:rsidRPr="00EC3744">
        <w:rPr>
          <w:rFonts w:ascii="Arial" w:hAnsi="Arial" w:cs="Arial"/>
          <w:spacing w:val="5"/>
          <w:sz w:val="22"/>
          <w:szCs w:val="22"/>
        </w:rPr>
        <w:t>.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7A139A" w:rsidRDefault="007A139A" w:rsidP="002B76A0">
      <w:pPr>
        <w:rPr>
          <w:rFonts w:ascii="Arial" w:hAnsi="Arial" w:cs="Arial"/>
          <w:spacing w:val="5"/>
          <w:sz w:val="22"/>
          <w:szCs w:val="22"/>
        </w:rPr>
      </w:pPr>
    </w:p>
    <w:p w:rsidR="007A139A" w:rsidRDefault="007A139A" w:rsidP="002B7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Additionally, all car owners in the pilot program will immediately be eligible for PG&amp;E’s Clean Fuel Rebate, which provides customers with </w:t>
      </w:r>
      <w:r w:rsidRPr="00B679AD">
        <w:rPr>
          <w:rFonts w:ascii="Arial" w:hAnsi="Arial" w:cs="Arial"/>
          <w:spacing w:val="5"/>
          <w:sz w:val="22"/>
          <w:szCs w:val="22"/>
        </w:rPr>
        <w:t xml:space="preserve">a $500 </w:t>
      </w:r>
      <w:r w:rsidR="00E671BC">
        <w:rPr>
          <w:rFonts w:ascii="Arial" w:hAnsi="Arial" w:cs="Arial"/>
          <w:spacing w:val="5"/>
          <w:sz w:val="22"/>
          <w:szCs w:val="22"/>
        </w:rPr>
        <w:t xml:space="preserve">one-time </w:t>
      </w:r>
      <w:r>
        <w:rPr>
          <w:rFonts w:ascii="Arial" w:hAnsi="Arial" w:cs="Arial"/>
          <w:spacing w:val="5"/>
          <w:sz w:val="22"/>
          <w:szCs w:val="22"/>
        </w:rPr>
        <w:t>rebate</w:t>
      </w:r>
      <w:r w:rsidRPr="00B679AD">
        <w:rPr>
          <w:rFonts w:ascii="Arial" w:hAnsi="Arial" w:cs="Arial"/>
          <w:spacing w:val="5"/>
          <w:sz w:val="22"/>
          <w:szCs w:val="22"/>
        </w:rPr>
        <w:t xml:space="preserve"> for their use of electricity as a clean transportation fuel</w:t>
      </w:r>
      <w:r>
        <w:rPr>
          <w:rFonts w:ascii="Arial" w:hAnsi="Arial" w:cs="Arial"/>
          <w:spacing w:val="5"/>
          <w:sz w:val="22"/>
          <w:szCs w:val="22"/>
        </w:rPr>
        <w:t>.</w:t>
      </w:r>
    </w:p>
    <w:p w:rsidR="00B679AD" w:rsidRDefault="00B679AD" w:rsidP="002B76A0">
      <w:pPr>
        <w:rPr>
          <w:rFonts w:ascii="Arial" w:hAnsi="Arial" w:cs="Arial"/>
          <w:spacing w:val="5"/>
          <w:sz w:val="22"/>
          <w:szCs w:val="22"/>
        </w:rPr>
      </w:pPr>
    </w:p>
    <w:p w:rsidR="00B679AD" w:rsidRPr="00B679AD" w:rsidRDefault="00565B3D" w:rsidP="00B679AD">
      <w:pPr>
        <w:rPr>
          <w:rFonts w:ascii="Arial" w:hAnsi="Arial" w:cs="Arial"/>
          <w:b/>
          <w:spacing w:val="5"/>
          <w:sz w:val="22"/>
          <w:szCs w:val="22"/>
        </w:rPr>
      </w:pPr>
      <w:r>
        <w:rPr>
          <w:rFonts w:ascii="Arial" w:hAnsi="Arial" w:cs="Arial"/>
          <w:b/>
          <w:spacing w:val="5"/>
          <w:sz w:val="22"/>
          <w:szCs w:val="22"/>
        </w:rPr>
        <w:t>PG&amp;E’s C</w:t>
      </w:r>
      <w:r w:rsidR="00B679AD" w:rsidRPr="00B679AD">
        <w:rPr>
          <w:rFonts w:ascii="Arial" w:hAnsi="Arial" w:cs="Arial"/>
          <w:b/>
          <w:spacing w:val="5"/>
          <w:sz w:val="22"/>
          <w:szCs w:val="22"/>
        </w:rPr>
        <w:t>ommitment to EVs</w:t>
      </w:r>
    </w:p>
    <w:p w:rsidR="00B679AD" w:rsidRDefault="00B679AD" w:rsidP="00B679AD">
      <w:pPr>
        <w:rPr>
          <w:rFonts w:ascii="Arial" w:hAnsi="Arial" w:cs="Arial"/>
          <w:spacing w:val="5"/>
          <w:sz w:val="22"/>
          <w:szCs w:val="22"/>
        </w:rPr>
      </w:pPr>
    </w:p>
    <w:p w:rsidR="00261068" w:rsidRDefault="00261068" w:rsidP="00B679AD">
      <w:p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PG&amp;E’s announcement is part of the company’s commitment </w:t>
      </w:r>
      <w:r w:rsidR="00B229D5">
        <w:rPr>
          <w:rFonts w:ascii="Arial" w:hAnsi="Arial" w:cs="Arial"/>
          <w:spacing w:val="5"/>
          <w:sz w:val="22"/>
          <w:szCs w:val="22"/>
        </w:rPr>
        <w:t>as</w:t>
      </w:r>
      <w:r w:rsidR="000E0F4A">
        <w:rPr>
          <w:rFonts w:ascii="Arial" w:hAnsi="Arial" w:cs="Arial"/>
          <w:spacing w:val="5"/>
          <w:sz w:val="22"/>
          <w:szCs w:val="22"/>
        </w:rPr>
        <w:t xml:space="preserve"> a founding member of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hyperlink r:id="rId9" w:history="1">
        <w:r w:rsidRPr="00D47261">
          <w:rPr>
            <w:rStyle w:val="Hyperlink"/>
            <w:rFonts w:ascii="Arial" w:hAnsi="Arial" w:cs="Arial"/>
            <w:spacing w:val="5"/>
            <w:sz w:val="22"/>
            <w:szCs w:val="22"/>
          </w:rPr>
          <w:t>EV100</w:t>
        </w:r>
      </w:hyperlink>
      <w:r>
        <w:rPr>
          <w:rFonts w:ascii="Arial" w:hAnsi="Arial" w:cs="Arial"/>
          <w:spacing w:val="5"/>
          <w:sz w:val="22"/>
          <w:szCs w:val="22"/>
        </w:rPr>
        <w:t xml:space="preserve">, a new initiative </w:t>
      </w:r>
      <w:r w:rsidR="000E0F4A">
        <w:rPr>
          <w:rFonts w:ascii="Arial" w:hAnsi="Arial" w:cs="Arial"/>
          <w:spacing w:val="5"/>
          <w:sz w:val="22"/>
          <w:szCs w:val="22"/>
        </w:rPr>
        <w:t xml:space="preserve">launched </w:t>
      </w:r>
      <w:r w:rsidR="00B229D5">
        <w:rPr>
          <w:rFonts w:ascii="Arial" w:hAnsi="Arial" w:cs="Arial"/>
          <w:spacing w:val="5"/>
          <w:sz w:val="22"/>
          <w:szCs w:val="22"/>
        </w:rPr>
        <w:t xml:space="preserve">today </w:t>
      </w:r>
      <w:r w:rsidR="000E0F4A">
        <w:rPr>
          <w:rFonts w:ascii="Arial" w:hAnsi="Arial" w:cs="Arial"/>
          <w:spacing w:val="5"/>
          <w:sz w:val="22"/>
          <w:szCs w:val="22"/>
        </w:rPr>
        <w:t xml:space="preserve">by The Climate Group at Climate Week NYC </w:t>
      </w:r>
      <w:r>
        <w:rPr>
          <w:rFonts w:ascii="Arial" w:hAnsi="Arial" w:cs="Arial"/>
          <w:spacing w:val="5"/>
          <w:sz w:val="22"/>
          <w:szCs w:val="22"/>
        </w:rPr>
        <w:t>to encourage business commitments to electric tran</w:t>
      </w:r>
      <w:r w:rsidR="00D47261">
        <w:rPr>
          <w:rFonts w:ascii="Arial" w:hAnsi="Arial" w:cs="Arial"/>
          <w:spacing w:val="5"/>
          <w:sz w:val="22"/>
          <w:szCs w:val="22"/>
        </w:rPr>
        <w:t>sportation across the globe.</w:t>
      </w:r>
      <w:r w:rsidR="00D47261" w:rsidRPr="00D47261">
        <w:t xml:space="preserve"> </w:t>
      </w:r>
      <w:r w:rsidR="00D47261">
        <w:rPr>
          <w:rFonts w:ascii="Arial" w:hAnsi="Arial" w:cs="Arial"/>
          <w:spacing w:val="5"/>
          <w:sz w:val="22"/>
          <w:szCs w:val="22"/>
        </w:rPr>
        <w:t>J</w:t>
      </w:r>
      <w:r w:rsidR="00D47261" w:rsidRPr="00D47261">
        <w:rPr>
          <w:rFonts w:ascii="Arial" w:hAnsi="Arial" w:cs="Arial"/>
          <w:spacing w:val="5"/>
          <w:sz w:val="22"/>
          <w:szCs w:val="22"/>
        </w:rPr>
        <w:t>oin</w:t>
      </w:r>
      <w:r w:rsidR="00D47261">
        <w:rPr>
          <w:rFonts w:ascii="Arial" w:hAnsi="Arial" w:cs="Arial"/>
          <w:spacing w:val="5"/>
          <w:sz w:val="22"/>
          <w:szCs w:val="22"/>
        </w:rPr>
        <w:t>ing</w:t>
      </w:r>
      <w:r w:rsidR="00D47261" w:rsidRPr="00D47261">
        <w:rPr>
          <w:rFonts w:ascii="Arial" w:hAnsi="Arial" w:cs="Arial"/>
          <w:spacing w:val="5"/>
          <w:sz w:val="22"/>
          <w:szCs w:val="22"/>
        </w:rPr>
        <w:t xml:space="preserve"> EV100 </w:t>
      </w:r>
      <w:r w:rsidR="00D47261">
        <w:rPr>
          <w:rFonts w:ascii="Arial" w:hAnsi="Arial" w:cs="Arial"/>
          <w:spacing w:val="5"/>
          <w:sz w:val="22"/>
          <w:szCs w:val="22"/>
        </w:rPr>
        <w:t>reinforces PG&amp;E’s</w:t>
      </w:r>
      <w:r w:rsidR="00D47261" w:rsidRPr="00D47261">
        <w:rPr>
          <w:rFonts w:ascii="Arial" w:hAnsi="Arial" w:cs="Arial"/>
          <w:spacing w:val="5"/>
          <w:sz w:val="22"/>
          <w:szCs w:val="22"/>
        </w:rPr>
        <w:t xml:space="preserve"> </w:t>
      </w:r>
      <w:r w:rsidR="005E3B3F">
        <w:rPr>
          <w:rFonts w:ascii="Arial" w:hAnsi="Arial" w:cs="Arial"/>
          <w:spacing w:val="5"/>
          <w:sz w:val="22"/>
          <w:szCs w:val="22"/>
        </w:rPr>
        <w:t>ongoing work</w:t>
      </w:r>
      <w:r w:rsidR="00D47261" w:rsidRPr="00D47261">
        <w:rPr>
          <w:rFonts w:ascii="Arial" w:hAnsi="Arial" w:cs="Arial"/>
          <w:spacing w:val="5"/>
          <w:sz w:val="22"/>
          <w:szCs w:val="22"/>
        </w:rPr>
        <w:t xml:space="preserve"> to mak</w:t>
      </w:r>
      <w:r w:rsidR="005E3B3F">
        <w:rPr>
          <w:rFonts w:ascii="Arial" w:hAnsi="Arial" w:cs="Arial"/>
          <w:spacing w:val="5"/>
          <w:sz w:val="22"/>
          <w:szCs w:val="22"/>
        </w:rPr>
        <w:t>e</w:t>
      </w:r>
      <w:r w:rsidR="00D47261" w:rsidRPr="00D47261">
        <w:rPr>
          <w:rFonts w:ascii="Arial" w:hAnsi="Arial" w:cs="Arial"/>
          <w:spacing w:val="5"/>
          <w:sz w:val="22"/>
          <w:szCs w:val="22"/>
        </w:rPr>
        <w:t xml:space="preserve"> EV ownership both easy and affordable for our customers, further electrify our own vehicle fleet as options become available and expand access to EV charging for both employees and customers.</w:t>
      </w:r>
    </w:p>
    <w:p w:rsidR="00261068" w:rsidRDefault="00261068" w:rsidP="00B679AD">
      <w:pPr>
        <w:rPr>
          <w:rFonts w:ascii="Arial" w:hAnsi="Arial" w:cs="Arial"/>
          <w:spacing w:val="5"/>
          <w:sz w:val="22"/>
          <w:szCs w:val="22"/>
        </w:rPr>
      </w:pPr>
    </w:p>
    <w:p w:rsidR="00B679AD" w:rsidRPr="00B679AD" w:rsidRDefault="00D47261" w:rsidP="00B679AD">
      <w:pPr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For example</w:t>
      </w:r>
      <w:r w:rsidR="0080563C">
        <w:rPr>
          <w:rFonts w:ascii="Arial" w:hAnsi="Arial" w:cs="Arial"/>
          <w:spacing w:val="5"/>
          <w:sz w:val="22"/>
          <w:szCs w:val="22"/>
        </w:rPr>
        <w:t xml:space="preserve">, </w:t>
      </w:r>
      <w:r>
        <w:rPr>
          <w:rFonts w:ascii="Arial" w:hAnsi="Arial" w:cs="Arial"/>
          <w:spacing w:val="5"/>
          <w:sz w:val="22"/>
          <w:szCs w:val="22"/>
        </w:rPr>
        <w:t xml:space="preserve">through 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our </w:t>
      </w:r>
      <w:hyperlink r:id="rId10" w:history="1">
        <w:r w:rsidRPr="008633A7">
          <w:rPr>
            <w:rStyle w:val="Hyperlink"/>
            <w:rFonts w:ascii="Arial" w:hAnsi="Arial" w:cs="Arial"/>
            <w:spacing w:val="5"/>
            <w:sz w:val="22"/>
            <w:szCs w:val="22"/>
          </w:rPr>
          <w:t>EV Charge Network program</w:t>
        </w:r>
      </w:hyperlink>
      <w:r>
        <w:rPr>
          <w:rFonts w:ascii="Arial" w:hAnsi="Arial" w:cs="Arial"/>
          <w:spacing w:val="5"/>
          <w:sz w:val="22"/>
          <w:szCs w:val="22"/>
        </w:rPr>
        <w:t>,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 </w:t>
      </w:r>
      <w:r w:rsidR="00B679AD" w:rsidRPr="00B679AD">
        <w:rPr>
          <w:rFonts w:ascii="Arial" w:hAnsi="Arial" w:cs="Arial"/>
          <w:spacing w:val="5"/>
          <w:sz w:val="22"/>
          <w:szCs w:val="22"/>
        </w:rPr>
        <w:t xml:space="preserve">PG&amp;E </w:t>
      </w:r>
      <w:r w:rsidR="008633A7">
        <w:rPr>
          <w:rFonts w:ascii="Arial" w:hAnsi="Arial" w:cs="Arial"/>
          <w:spacing w:val="5"/>
          <w:sz w:val="22"/>
          <w:szCs w:val="22"/>
        </w:rPr>
        <w:t>will build</w:t>
      </w:r>
      <w:r w:rsidR="00B679AD" w:rsidRPr="00B679AD">
        <w:rPr>
          <w:rFonts w:ascii="Arial" w:hAnsi="Arial" w:cs="Arial"/>
          <w:spacing w:val="5"/>
          <w:sz w:val="22"/>
          <w:szCs w:val="22"/>
        </w:rPr>
        <w:t xml:space="preserve"> </w:t>
      </w:r>
      <w:r w:rsidR="00261068">
        <w:rPr>
          <w:rFonts w:ascii="Arial" w:hAnsi="Arial" w:cs="Arial"/>
          <w:spacing w:val="5"/>
          <w:sz w:val="22"/>
          <w:szCs w:val="22"/>
        </w:rPr>
        <w:t>up to 7,500 EV charging stations at multi-unit dwellings</w:t>
      </w:r>
      <w:r w:rsidRPr="00D47261">
        <w:t xml:space="preserve"> </w:t>
      </w:r>
      <w:r>
        <w:rPr>
          <w:rFonts w:ascii="Arial" w:hAnsi="Arial" w:cs="Arial"/>
          <w:spacing w:val="5"/>
          <w:sz w:val="22"/>
          <w:szCs w:val="22"/>
        </w:rPr>
        <w:t>and w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orkplaces </w:t>
      </w:r>
      <w:r w:rsidR="00B679AD" w:rsidRPr="00B679AD">
        <w:rPr>
          <w:rFonts w:ascii="Arial" w:hAnsi="Arial" w:cs="Arial"/>
          <w:spacing w:val="5"/>
          <w:sz w:val="22"/>
          <w:szCs w:val="22"/>
        </w:rPr>
        <w:t>across Northern and Central California</w:t>
      </w:r>
      <w:r w:rsidR="00261068">
        <w:rPr>
          <w:rFonts w:ascii="Arial" w:hAnsi="Arial" w:cs="Arial"/>
          <w:spacing w:val="5"/>
          <w:sz w:val="22"/>
          <w:szCs w:val="22"/>
        </w:rPr>
        <w:t xml:space="preserve">, with a minimum of 15 percent of the </w:t>
      </w:r>
      <w:r>
        <w:rPr>
          <w:rFonts w:ascii="Arial" w:hAnsi="Arial" w:cs="Arial"/>
          <w:spacing w:val="5"/>
          <w:sz w:val="22"/>
          <w:szCs w:val="22"/>
        </w:rPr>
        <w:t>chargers</w:t>
      </w:r>
      <w:r w:rsidR="00261068">
        <w:rPr>
          <w:rFonts w:ascii="Arial" w:hAnsi="Arial" w:cs="Arial"/>
          <w:spacing w:val="5"/>
          <w:sz w:val="22"/>
          <w:szCs w:val="22"/>
        </w:rPr>
        <w:t xml:space="preserve"> located in 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disadvantaged </w:t>
      </w:r>
      <w:r w:rsidR="00261068">
        <w:rPr>
          <w:rFonts w:ascii="Arial" w:hAnsi="Arial" w:cs="Arial"/>
          <w:spacing w:val="5"/>
          <w:sz w:val="22"/>
          <w:szCs w:val="22"/>
        </w:rPr>
        <w:t>communities</w:t>
      </w:r>
      <w:r w:rsidR="00B679AD" w:rsidRPr="00B679AD">
        <w:rPr>
          <w:rFonts w:ascii="Arial" w:hAnsi="Arial" w:cs="Arial"/>
          <w:spacing w:val="5"/>
          <w:sz w:val="22"/>
          <w:szCs w:val="22"/>
        </w:rPr>
        <w:t xml:space="preserve">. </w:t>
      </w:r>
      <w:r>
        <w:rPr>
          <w:rFonts w:ascii="Arial" w:hAnsi="Arial" w:cs="Arial"/>
          <w:spacing w:val="5"/>
          <w:sz w:val="22"/>
          <w:szCs w:val="22"/>
        </w:rPr>
        <w:t xml:space="preserve">Additionally, 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PG&amp;E has installed about 500 </w:t>
      </w:r>
      <w:r w:rsidR="005158FA">
        <w:rPr>
          <w:rFonts w:ascii="Arial" w:hAnsi="Arial" w:cs="Arial"/>
          <w:spacing w:val="5"/>
          <w:sz w:val="22"/>
          <w:szCs w:val="22"/>
        </w:rPr>
        <w:t>charging units</w:t>
      </w:r>
      <w:r w:rsidR="008633A7">
        <w:rPr>
          <w:rFonts w:ascii="Arial" w:hAnsi="Arial" w:cs="Arial"/>
          <w:spacing w:val="5"/>
          <w:sz w:val="22"/>
          <w:szCs w:val="22"/>
        </w:rPr>
        <w:t xml:space="preserve"> for employees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 at our facilities</w:t>
      </w:r>
      <w:r>
        <w:rPr>
          <w:rFonts w:ascii="Arial" w:hAnsi="Arial" w:cs="Arial"/>
          <w:spacing w:val="5"/>
          <w:sz w:val="22"/>
          <w:szCs w:val="22"/>
        </w:rPr>
        <w:t xml:space="preserve"> to date.</w:t>
      </w:r>
      <w:r w:rsidRPr="00D47261" w:rsidDel="00261068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B679AD" w:rsidRDefault="00B679AD" w:rsidP="00B679AD">
      <w:pPr>
        <w:rPr>
          <w:rFonts w:ascii="Arial" w:hAnsi="Arial" w:cs="Arial"/>
          <w:spacing w:val="5"/>
          <w:sz w:val="22"/>
          <w:szCs w:val="22"/>
        </w:rPr>
      </w:pPr>
    </w:p>
    <w:p w:rsidR="00D47261" w:rsidRDefault="00B679AD" w:rsidP="00B679AD">
      <w:pPr>
        <w:rPr>
          <w:rFonts w:ascii="Arial" w:hAnsi="Arial" w:cs="Arial"/>
          <w:spacing w:val="5"/>
          <w:sz w:val="22"/>
          <w:szCs w:val="22"/>
        </w:rPr>
      </w:pPr>
      <w:r w:rsidRPr="00B679AD">
        <w:rPr>
          <w:rFonts w:ascii="Arial" w:hAnsi="Arial" w:cs="Arial"/>
          <w:spacing w:val="5"/>
          <w:sz w:val="22"/>
          <w:szCs w:val="22"/>
        </w:rPr>
        <w:t xml:space="preserve">PG&amp;E </w:t>
      </w:r>
      <w:r w:rsidR="00D47261">
        <w:rPr>
          <w:rFonts w:ascii="Arial" w:hAnsi="Arial" w:cs="Arial"/>
          <w:spacing w:val="5"/>
          <w:sz w:val="22"/>
          <w:szCs w:val="22"/>
        </w:rPr>
        <w:t xml:space="preserve">also </w:t>
      </w:r>
      <w:r w:rsidRPr="00B679AD">
        <w:rPr>
          <w:rFonts w:ascii="Arial" w:hAnsi="Arial" w:cs="Arial"/>
          <w:spacing w:val="5"/>
          <w:sz w:val="22"/>
          <w:szCs w:val="22"/>
        </w:rPr>
        <w:t>offers </w:t>
      </w:r>
      <w:hyperlink r:id="rId11" w:history="1">
        <w:r w:rsidRPr="00B679AD">
          <w:rPr>
            <w:rStyle w:val="Hyperlink"/>
            <w:rFonts w:ascii="Arial" w:hAnsi="Arial" w:cs="Arial"/>
            <w:spacing w:val="5"/>
            <w:sz w:val="22"/>
            <w:szCs w:val="22"/>
          </w:rPr>
          <w:t>resources</w:t>
        </w:r>
      </w:hyperlink>
      <w:r w:rsidRPr="00B679AD">
        <w:rPr>
          <w:rFonts w:ascii="Arial" w:hAnsi="Arial" w:cs="Arial"/>
          <w:spacing w:val="5"/>
          <w:sz w:val="22"/>
          <w:szCs w:val="22"/>
        </w:rPr>
        <w:t xml:space="preserve"> to help customers driving EVs learn more and determine which rate makes sense for them. </w:t>
      </w:r>
      <w:r w:rsidR="00D47261" w:rsidRPr="00D47261">
        <w:rPr>
          <w:rFonts w:ascii="Arial" w:hAnsi="Arial" w:cs="Arial"/>
          <w:spacing w:val="5"/>
          <w:sz w:val="22"/>
          <w:szCs w:val="22"/>
        </w:rPr>
        <w:t xml:space="preserve">On </w:t>
      </w:r>
      <w:r w:rsidR="00D47261">
        <w:rPr>
          <w:rFonts w:ascii="Arial" w:hAnsi="Arial" w:cs="Arial"/>
          <w:spacing w:val="5"/>
          <w:sz w:val="22"/>
          <w:szCs w:val="22"/>
        </w:rPr>
        <w:t>PG&amp;E’s</w:t>
      </w:r>
      <w:r w:rsidR="00D47261" w:rsidRPr="00D47261">
        <w:rPr>
          <w:rFonts w:ascii="Arial" w:hAnsi="Arial" w:cs="Arial"/>
          <w:spacing w:val="5"/>
          <w:sz w:val="22"/>
          <w:szCs w:val="22"/>
        </w:rPr>
        <w:t xml:space="preserve"> residential EV rate plans, customers pay the equivalent of $1.20 per gallon to charge their vehicle overnight</w:t>
      </w:r>
      <w:r w:rsidR="00D47261">
        <w:rPr>
          <w:rFonts w:ascii="Arial" w:hAnsi="Arial" w:cs="Arial"/>
          <w:spacing w:val="5"/>
          <w:sz w:val="22"/>
          <w:szCs w:val="22"/>
        </w:rPr>
        <w:t xml:space="preserve">. </w:t>
      </w:r>
    </w:p>
    <w:p w:rsidR="00D47261" w:rsidRDefault="00D47261" w:rsidP="00B679AD">
      <w:pPr>
        <w:rPr>
          <w:rFonts w:ascii="Arial" w:hAnsi="Arial" w:cs="Arial"/>
          <w:spacing w:val="5"/>
          <w:sz w:val="22"/>
          <w:szCs w:val="22"/>
        </w:rPr>
      </w:pPr>
    </w:p>
    <w:p w:rsidR="00B679AD" w:rsidRPr="00B679AD" w:rsidRDefault="00D47261" w:rsidP="00B679AD">
      <w:pPr>
        <w:rPr>
          <w:rFonts w:ascii="Arial" w:hAnsi="Arial" w:cs="Arial"/>
          <w:spacing w:val="5"/>
          <w:sz w:val="22"/>
          <w:szCs w:val="22"/>
        </w:rPr>
      </w:pPr>
      <w:r w:rsidRPr="00D47261">
        <w:rPr>
          <w:rFonts w:ascii="Arial" w:hAnsi="Arial" w:cs="Arial"/>
          <w:spacing w:val="5"/>
          <w:sz w:val="22"/>
          <w:szCs w:val="22"/>
        </w:rPr>
        <w:t xml:space="preserve">PG&amp;E </w:t>
      </w:r>
      <w:r>
        <w:rPr>
          <w:rFonts w:ascii="Arial" w:hAnsi="Arial" w:cs="Arial"/>
          <w:spacing w:val="5"/>
          <w:sz w:val="22"/>
          <w:szCs w:val="22"/>
        </w:rPr>
        <w:t xml:space="preserve">also </w:t>
      </w:r>
      <w:r w:rsidRPr="00D47261">
        <w:rPr>
          <w:rFonts w:ascii="Arial" w:hAnsi="Arial" w:cs="Arial"/>
          <w:spacing w:val="5"/>
          <w:sz w:val="22"/>
          <w:szCs w:val="22"/>
        </w:rPr>
        <w:t xml:space="preserve">operates one of the cleanest transportation fleets in the energy industry, with nearly 1,600 vehicles </w:t>
      </w:r>
      <w:r w:rsidR="000E0F4A">
        <w:rPr>
          <w:rFonts w:ascii="Arial" w:hAnsi="Arial" w:cs="Arial"/>
          <w:spacing w:val="5"/>
          <w:sz w:val="22"/>
          <w:szCs w:val="22"/>
        </w:rPr>
        <w:t xml:space="preserve">that are electric-based―ranging </w:t>
      </w:r>
      <w:r w:rsidRPr="00D47261">
        <w:rPr>
          <w:rFonts w:ascii="Arial" w:hAnsi="Arial" w:cs="Arial"/>
          <w:spacing w:val="5"/>
          <w:sz w:val="22"/>
          <w:szCs w:val="22"/>
        </w:rPr>
        <w:t>from passenger vehicles to pioneering hybrid-electric bucket trucks that reduce idling at the job site and reduce fuel use, emissions and vehicle noise</w:t>
      </w:r>
      <w:r>
        <w:rPr>
          <w:rFonts w:ascii="Arial" w:hAnsi="Arial" w:cs="Arial"/>
          <w:spacing w:val="5"/>
          <w:sz w:val="22"/>
          <w:szCs w:val="22"/>
        </w:rPr>
        <w:t>.</w:t>
      </w:r>
    </w:p>
    <w:p w:rsidR="00B679AD" w:rsidRDefault="00B679AD" w:rsidP="002B76A0">
      <w:pPr>
        <w:rPr>
          <w:rFonts w:ascii="Arial" w:hAnsi="Arial" w:cs="Arial"/>
          <w:spacing w:val="5"/>
          <w:sz w:val="22"/>
          <w:szCs w:val="22"/>
        </w:rPr>
      </w:pPr>
    </w:p>
    <w:p w:rsidR="002B76A0" w:rsidRPr="00EA2EE2" w:rsidRDefault="002B76A0" w:rsidP="002B76A0">
      <w:pPr>
        <w:rPr>
          <w:rFonts w:ascii="Arial" w:hAnsi="Arial" w:cs="Arial"/>
          <w:b/>
          <w:color w:val="000000"/>
          <w:sz w:val="22"/>
          <w:szCs w:val="22"/>
        </w:rPr>
      </w:pPr>
      <w:r w:rsidRPr="00EA2EE2">
        <w:rPr>
          <w:rFonts w:ascii="Arial" w:hAnsi="Arial" w:cs="Arial"/>
          <w:b/>
          <w:color w:val="000000"/>
          <w:sz w:val="22"/>
          <w:szCs w:val="22"/>
        </w:rPr>
        <w:t>About PG&amp;E</w:t>
      </w:r>
    </w:p>
    <w:p w:rsidR="002B76A0" w:rsidRDefault="002B76A0" w:rsidP="002B76A0">
      <w:pPr>
        <w:rPr>
          <w:rFonts w:ascii="Arial" w:hAnsi="Arial" w:cs="Arial"/>
          <w:color w:val="000000"/>
          <w:sz w:val="22"/>
          <w:szCs w:val="22"/>
        </w:rPr>
      </w:pPr>
    </w:p>
    <w:p w:rsidR="002B76A0" w:rsidRDefault="002B76A0" w:rsidP="002B76A0">
      <w:pPr>
        <w:rPr>
          <w:rFonts w:ascii="Arial" w:hAnsi="Arial" w:cs="Arial"/>
          <w:color w:val="000000"/>
          <w:sz w:val="22"/>
          <w:szCs w:val="22"/>
        </w:rPr>
      </w:pPr>
      <w:r w:rsidRPr="00F97B29">
        <w:rPr>
          <w:rFonts w:ascii="Arial" w:hAnsi="Arial" w:cs="Arial"/>
          <w:color w:val="000000"/>
          <w:sz w:val="22"/>
          <w:szCs w:val="22"/>
        </w:rPr>
        <w:t xml:space="preserve">Pacific Gas and Electric Company, a subsidiary of </w:t>
      </w:r>
      <w:hyperlink r:id="rId12" w:history="1">
        <w:r w:rsidRPr="00F97B29">
          <w:rPr>
            <w:rStyle w:val="Hyperlink"/>
            <w:rFonts w:ascii="Arial" w:hAnsi="Arial" w:cs="Arial"/>
            <w:sz w:val="22"/>
            <w:szCs w:val="22"/>
          </w:rPr>
          <w:t>PG&amp;E Corporation</w:t>
        </w:r>
      </w:hyperlink>
      <w:r w:rsidRPr="00F97B29">
        <w:rPr>
          <w:rFonts w:ascii="Arial" w:hAnsi="Arial" w:cs="Arial"/>
          <w:color w:val="000000"/>
          <w:sz w:val="22"/>
          <w:szCs w:val="22"/>
        </w:rPr>
        <w:t xml:space="preserve"> (NYSE:PCG), is one of the largest combined natural gas and electric </w:t>
      </w:r>
      <w:r>
        <w:rPr>
          <w:rFonts w:ascii="Arial" w:hAnsi="Arial" w:cs="Arial"/>
          <w:color w:val="000000"/>
          <w:sz w:val="22"/>
          <w:szCs w:val="22"/>
        </w:rPr>
        <w:t>energy companies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 in the United States. Based in San Francisco, with more tha</w:t>
      </w:r>
      <w:r>
        <w:rPr>
          <w:rFonts w:ascii="Arial" w:hAnsi="Arial" w:cs="Arial"/>
          <w:color w:val="000000"/>
          <w:sz w:val="22"/>
          <w:szCs w:val="22"/>
        </w:rPr>
        <w:t xml:space="preserve">n 20,000 </w:t>
      </w:r>
      <w:r w:rsidRPr="00AB458A">
        <w:rPr>
          <w:rFonts w:ascii="Arial" w:hAnsi="Arial" w:cs="Arial"/>
          <w:color w:val="000000"/>
          <w:sz w:val="22"/>
          <w:szCs w:val="22"/>
        </w:rPr>
        <w:t>e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mployees, the company delivers some of the nation’s cleanest energy to nearly 16 million people in Northern and Central California. For more information, visit </w:t>
      </w:r>
      <w:hyperlink r:id="rId13" w:history="1">
        <w:r w:rsidRPr="00F97B29">
          <w:rPr>
            <w:rStyle w:val="Hyperlink"/>
            <w:rFonts w:ascii="Arial" w:hAnsi="Arial" w:cs="Arial"/>
            <w:sz w:val="22"/>
            <w:szCs w:val="22"/>
          </w:rPr>
          <w:t>www.pge.com</w:t>
        </w:r>
      </w:hyperlink>
      <w:r w:rsidRPr="00F97B29">
        <w:rPr>
          <w:rStyle w:val="Hyperlink"/>
          <w:rFonts w:ascii="Arial" w:hAnsi="Arial" w:cs="Arial"/>
          <w:sz w:val="22"/>
          <w:szCs w:val="22"/>
        </w:rPr>
        <w:t>/</w:t>
      </w:r>
      <w:r w:rsidRPr="00F97B2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14" w:history="1">
        <w:r w:rsidRPr="00F97B29">
          <w:rPr>
            <w:rStyle w:val="Hyperlink"/>
            <w:rFonts w:ascii="Arial" w:hAnsi="Arial" w:cs="Arial"/>
            <w:sz w:val="22"/>
            <w:szCs w:val="22"/>
          </w:rPr>
          <w:t>www.pge.com/en/about/newsroom/index.page</w:t>
        </w:r>
      </w:hyperlink>
      <w:r w:rsidRPr="00681734">
        <w:rPr>
          <w:rFonts w:ascii="Arial" w:hAnsi="Arial" w:cs="Arial"/>
          <w:color w:val="000000"/>
          <w:sz w:val="22"/>
          <w:szCs w:val="22"/>
        </w:rPr>
        <w:t>.</w:t>
      </w:r>
    </w:p>
    <w:p w:rsidR="002B76A0" w:rsidRPr="00681734" w:rsidRDefault="002B76A0" w:rsidP="002B76A0">
      <w:pPr>
        <w:rPr>
          <w:rFonts w:ascii="Arial" w:hAnsi="Arial" w:cs="Arial"/>
          <w:color w:val="000000"/>
          <w:sz w:val="22"/>
          <w:szCs w:val="22"/>
        </w:rPr>
      </w:pPr>
    </w:p>
    <w:p w:rsidR="002B76A0" w:rsidRDefault="002B76A0" w:rsidP="002B76A0">
      <w:pPr>
        <w:rPr>
          <w:rFonts w:ascii="Arial" w:hAnsi="Arial" w:cs="Arial"/>
          <w:color w:val="08447C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00" cy="219075"/>
            <wp:effectExtent l="0" t="0" r="0" b="9525"/>
            <wp:docPr id="5" name="Picture 5" descr="S19 SharePoint:Angie Server:Brand Reccomend Exercises:Currents + media logos:Currents+media logos-0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19 SharePoint:Angie Server:Brand Reccomend Exercises:Currents + media logos:Currents+media logos-05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8447C"/>
        </w:rPr>
        <w:t xml:space="preserve">| </w:t>
      </w:r>
      <w:r>
        <w:rPr>
          <w:rFonts w:ascii="Arial" w:hAnsi="Arial" w:cs="Arial"/>
          <w:noProof/>
          <w:color w:val="08447C"/>
        </w:rPr>
        <w:drawing>
          <wp:inline distT="0" distB="0" distL="0" distR="0">
            <wp:extent cx="247650" cy="238125"/>
            <wp:effectExtent l="0" t="0" r="0" b="9525"/>
            <wp:docPr id="4" name="Picture 4" descr="S19 SharePoint:Angie Server:Brand Reccomend Exercises:Currents + media logos:Currents+media logos-02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19 SharePoint:Angie Server:Brand Reccomend Exercises:Currents + media logos:Currents+media logos-02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8447C"/>
        </w:rPr>
        <w:t xml:space="preserve"> | </w:t>
      </w:r>
      <w:r>
        <w:rPr>
          <w:rFonts w:ascii="Arial" w:hAnsi="Arial" w:cs="Arial"/>
          <w:noProof/>
          <w:color w:val="08447C"/>
        </w:rPr>
        <w:drawing>
          <wp:inline distT="0" distB="0" distL="0" distR="0">
            <wp:extent cx="247650" cy="247650"/>
            <wp:effectExtent l="0" t="0" r="0" b="0"/>
            <wp:docPr id="3" name="Picture 3" descr="S19 SharePoint:Angie Server:Brand Reccomend Exercises:Currents + media logos:Currents+media logos-04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9 SharePoint:Angie Server:Brand Reccomend Exercises:Currents + media logos:Currents+media logos-04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8447C"/>
        </w:rPr>
        <w:t xml:space="preserve"> | </w:t>
      </w:r>
      <w:r>
        <w:rPr>
          <w:rFonts w:ascii="Arial" w:hAnsi="Arial" w:cs="Arial"/>
          <w:noProof/>
          <w:color w:val="08447C"/>
        </w:rPr>
        <w:drawing>
          <wp:inline distT="0" distB="0" distL="0" distR="0">
            <wp:extent cx="247650" cy="247650"/>
            <wp:effectExtent l="0" t="0" r="0" b="0"/>
            <wp:docPr id="2" name="Picture 2" descr="S19 SharePoint:Angie Server:Brand Reccomend Exercises:Currents + media logos:Currents+media logos-0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9 SharePoint:Angie Server:Brand Reccomend Exercises:Currents + media logos:Currents+media logos-01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8447C"/>
        </w:rPr>
        <w:t xml:space="preserve"> | </w:t>
      </w:r>
      <w:r>
        <w:rPr>
          <w:rFonts w:ascii="Arial" w:hAnsi="Arial" w:cs="Arial"/>
          <w:noProof/>
          <w:color w:val="08447C"/>
        </w:rPr>
        <w:drawing>
          <wp:inline distT="0" distB="0" distL="0" distR="0">
            <wp:extent cx="238125" cy="238125"/>
            <wp:effectExtent l="0" t="0" r="9525" b="9525"/>
            <wp:docPr id="1" name="Picture 1" descr="S19 SharePoint:Angie Server:Brand Reccomend Exercises:Currents + media logos:Currents+media logos-03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9 SharePoint:Angie Server:Brand Reccomend Exercises:Currents + media logos:Currents+media logos-03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A0" w:rsidRDefault="002B76A0" w:rsidP="002B76A0">
      <w:pPr>
        <w:rPr>
          <w:rFonts w:ascii="Arial" w:hAnsi="Arial" w:cs="Arial"/>
          <w:color w:val="08447C"/>
        </w:rPr>
      </w:pPr>
    </w:p>
    <w:p w:rsidR="002B76A0" w:rsidRPr="00B256D3" w:rsidRDefault="002B76A0" w:rsidP="002B76A0">
      <w:pPr>
        <w:jc w:val="center"/>
        <w:rPr>
          <w:rFonts w:ascii="Arial" w:hAnsi="Arial" w:cs="Arial"/>
          <w:color w:val="08447C"/>
        </w:rPr>
      </w:pPr>
      <w:r w:rsidRPr="00B256D3">
        <w:rPr>
          <w:rFonts w:ascii="Arial" w:eastAsia="Arial" w:hAnsi="Arial" w:cs="Arial"/>
          <w:b/>
          <w:sz w:val="22"/>
          <w:szCs w:val="22"/>
        </w:rPr>
        <w:t>-30-</w:t>
      </w:r>
    </w:p>
    <w:p w:rsidR="002B76A0" w:rsidRPr="00A718F1" w:rsidRDefault="002B76A0" w:rsidP="002B76A0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517B60" w:rsidRDefault="006A29B7"/>
    <w:sectPr w:rsidR="00517B60" w:rsidSect="00BA2F8D">
      <w:headerReference w:type="default" r:id="rId30"/>
      <w:footerReference w:type="default" r:id="rId3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B7" w:rsidRDefault="006A29B7" w:rsidP="002B76A0">
      <w:r>
        <w:separator/>
      </w:r>
    </w:p>
  </w:endnote>
  <w:endnote w:type="continuationSeparator" w:id="0">
    <w:p w:rsidR="006A29B7" w:rsidRDefault="006A29B7" w:rsidP="002B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E5" w:rsidRDefault="00DC1C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49B">
      <w:rPr>
        <w:noProof/>
      </w:rPr>
      <w:t>1</w:t>
    </w:r>
    <w:r>
      <w:rPr>
        <w:noProof/>
      </w:rPr>
      <w:fldChar w:fldCharType="end"/>
    </w:r>
  </w:p>
  <w:p w:rsidR="005E04E5" w:rsidRDefault="006A2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B7" w:rsidRDefault="006A29B7" w:rsidP="002B76A0">
      <w:r>
        <w:separator/>
      </w:r>
    </w:p>
  </w:footnote>
  <w:footnote w:type="continuationSeparator" w:id="0">
    <w:p w:rsidR="006A29B7" w:rsidRDefault="006A29B7" w:rsidP="002B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A0" w:rsidRPr="002B76A0" w:rsidRDefault="002B76A0">
    <w:pPr>
      <w:pStyle w:val="Header"/>
      <w:rPr>
        <w:b/>
      </w:rPr>
    </w:pPr>
    <w:r>
      <w:rPr>
        <w:b/>
        <w:color w:val="FF0000"/>
        <w:sz w:val="32"/>
      </w:rPr>
      <w:tab/>
    </w:r>
    <w:r>
      <w:rPr>
        <w:b/>
        <w:color w:val="FF0000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C2623"/>
    <w:multiLevelType w:val="hybridMultilevel"/>
    <w:tmpl w:val="8A8A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">
    <w15:presenceInfo w15:providerId="None" w15:userId="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0"/>
    <w:rsid w:val="0002235D"/>
    <w:rsid w:val="00024843"/>
    <w:rsid w:val="000551FC"/>
    <w:rsid w:val="000D53BA"/>
    <w:rsid w:val="000E0F4A"/>
    <w:rsid w:val="000F4992"/>
    <w:rsid w:val="001B69AB"/>
    <w:rsid w:val="00233B03"/>
    <w:rsid w:val="00261068"/>
    <w:rsid w:val="002B76A0"/>
    <w:rsid w:val="004605C0"/>
    <w:rsid w:val="005158FA"/>
    <w:rsid w:val="00565B3D"/>
    <w:rsid w:val="005E3501"/>
    <w:rsid w:val="005E3B3F"/>
    <w:rsid w:val="00612C84"/>
    <w:rsid w:val="0064792B"/>
    <w:rsid w:val="00677FC8"/>
    <w:rsid w:val="006A29B7"/>
    <w:rsid w:val="006D1513"/>
    <w:rsid w:val="006D7DE2"/>
    <w:rsid w:val="00725935"/>
    <w:rsid w:val="007A139A"/>
    <w:rsid w:val="007D3D02"/>
    <w:rsid w:val="007E7C56"/>
    <w:rsid w:val="0080563C"/>
    <w:rsid w:val="008633A7"/>
    <w:rsid w:val="0088449B"/>
    <w:rsid w:val="008966F7"/>
    <w:rsid w:val="008D0AC0"/>
    <w:rsid w:val="0090189C"/>
    <w:rsid w:val="009D65A8"/>
    <w:rsid w:val="00A00800"/>
    <w:rsid w:val="00A57C8C"/>
    <w:rsid w:val="00AB6990"/>
    <w:rsid w:val="00B0278B"/>
    <w:rsid w:val="00B229D5"/>
    <w:rsid w:val="00B679AD"/>
    <w:rsid w:val="00C136E2"/>
    <w:rsid w:val="00D106B6"/>
    <w:rsid w:val="00D43F02"/>
    <w:rsid w:val="00D47261"/>
    <w:rsid w:val="00DB5236"/>
    <w:rsid w:val="00DB68BC"/>
    <w:rsid w:val="00DC1CE6"/>
    <w:rsid w:val="00E322DE"/>
    <w:rsid w:val="00E671BC"/>
    <w:rsid w:val="00EC3744"/>
    <w:rsid w:val="00F13516"/>
    <w:rsid w:val="00F918B8"/>
    <w:rsid w:val="00FB03DE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30066-B90E-4E20-A27D-58DAFD24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6A0"/>
    <w:rPr>
      <w:color w:val="0000FF"/>
      <w:u w:val="single"/>
    </w:rPr>
  </w:style>
  <w:style w:type="paragraph" w:styleId="Header">
    <w:name w:val="header"/>
    <w:basedOn w:val="Normal"/>
    <w:link w:val="HeaderChar"/>
    <w:rsid w:val="002B7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6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7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7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5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e.com" TargetMode="External"/><Relationship Id="rId18" Type="http://schemas.openxmlformats.org/officeDocument/2006/relationships/hyperlink" Target="http://www.facebook.com/pacificgasandelectric" TargetMode="External"/><Relationship Id="rId26" Type="http://schemas.openxmlformats.org/officeDocument/2006/relationships/image" Target="cid:image004.png@01D03497.016840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pge4m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ge-corp.com" TargetMode="External"/><Relationship Id="rId17" Type="http://schemas.openxmlformats.org/officeDocument/2006/relationships/image" Target="cid:image001.png@01D03497.016840E0" TargetMode="External"/><Relationship Id="rId25" Type="http://schemas.openxmlformats.org/officeDocument/2006/relationships/image" Target="media/image5.png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cid:image002.png@01D03497.016840E0" TargetMode="External"/><Relationship Id="rId29" Type="http://schemas.openxmlformats.org/officeDocument/2006/relationships/image" Target="cid:image005.png@01D03497.016840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ge.com/en_US/residential/solar-and-vehicles/options/clean-vehicles/electric/electric.page?WT.mc_id=Vanity_ev" TargetMode="External"/><Relationship Id="rId24" Type="http://schemas.openxmlformats.org/officeDocument/2006/relationships/hyperlink" Target="http://www.linkedin.com/company/pacific-gas-and-electric-compan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gecurrents.com/" TargetMode="External"/><Relationship Id="rId23" Type="http://schemas.openxmlformats.org/officeDocument/2006/relationships/image" Target="cid:image003.png@01D03497.016840E0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pge.com/en_US/residential/solar-and-vehicles/options/clean-vehicles/charging-stations/ev-charging-infrastructure-program.page" TargetMode="Externa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climategroup.org/project/ev100" TargetMode="External"/><Relationship Id="rId14" Type="http://schemas.openxmlformats.org/officeDocument/2006/relationships/hyperlink" Target="http://www.pge.com/en/about/newsroom/index.page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youtube.com/user/pgevideo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p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Heitner, Matt</dc:creator>
  <cp:lastModifiedBy>Ani</cp:lastModifiedBy>
  <cp:revision>2</cp:revision>
  <cp:lastPrinted>2017-09-15T22:41:00Z</cp:lastPrinted>
  <dcterms:created xsi:type="dcterms:W3CDTF">2017-09-26T18:53:00Z</dcterms:created>
  <dcterms:modified xsi:type="dcterms:W3CDTF">2017-09-26T18:53:00Z</dcterms:modified>
</cp:coreProperties>
</file>